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2C19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71904" behindDoc="1" locked="0" layoutInCell="1" allowOverlap="1" wp14:anchorId="15AAD499" wp14:editId="7ABE4CE8">
            <wp:simplePos x="0" y="0"/>
            <wp:positionH relativeFrom="column">
              <wp:posOffset>-1074255</wp:posOffset>
            </wp:positionH>
            <wp:positionV relativeFrom="paragraph">
              <wp:posOffset>-1180498</wp:posOffset>
            </wp:positionV>
            <wp:extent cx="7543461" cy="4726409"/>
            <wp:effectExtent l="0" t="0" r="635" b="0"/>
            <wp:wrapNone/>
            <wp:docPr id="32" name="Imagen 32" descr="Imagen que contiene panel solar, objeto de exteri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/>
                    <a:stretch/>
                  </pic:blipFill>
                  <pic:spPr bwMode="auto">
                    <a:xfrm>
                      <a:off x="0" y="0"/>
                      <a:ext cx="7543461" cy="472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7906E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7F4C7B2A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341DE4BB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79DCB81E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23903D1A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6F84DEFE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576B9A3A" w14:textId="77777777" w:rsidR="00370ED1" w:rsidRPr="008144DD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4"/>
          <w:szCs w:val="44"/>
          <w:lang w:eastAsia="ja-JP"/>
        </w:rPr>
      </w:pPr>
    </w:p>
    <w:p w14:paraId="63A77C70" w14:textId="27B5BED7" w:rsidR="004D1074" w:rsidRDefault="00CD3071" w:rsidP="000C056A">
      <w:pPr>
        <w:tabs>
          <w:tab w:val="left" w:pos="4956"/>
        </w:tabs>
        <w:spacing w:after="160" w:line="259" w:lineRule="auto"/>
        <w:jc w:val="both"/>
        <w:rPr>
          <w:rFonts w:ascii="Arial Narrow" w:hAnsi="Arial Narrow" w:cs="Arial"/>
          <w:sz w:val="40"/>
          <w:szCs w:val="40"/>
        </w:rPr>
      </w:pPr>
      <w:r w:rsidRPr="00E052A5">
        <w:rPr>
          <w:rFonts w:ascii="Arial Narrow" w:hAnsi="Arial Narrow" w:cs="Arial"/>
          <w:sz w:val="40"/>
          <w:szCs w:val="40"/>
        </w:rPr>
        <w:tab/>
      </w:r>
    </w:p>
    <w:p w14:paraId="02670D02" w14:textId="77777777" w:rsidR="0097766D" w:rsidRPr="00E052A5" w:rsidRDefault="0097766D" w:rsidP="000C056A">
      <w:pPr>
        <w:tabs>
          <w:tab w:val="left" w:pos="4956"/>
        </w:tabs>
        <w:spacing w:after="160" w:line="259" w:lineRule="auto"/>
        <w:jc w:val="both"/>
        <w:rPr>
          <w:rFonts w:asciiTheme="majorHAnsi" w:hAnsiTheme="majorHAnsi" w:cs="Arial"/>
        </w:rPr>
      </w:pPr>
    </w:p>
    <w:p w14:paraId="316D7D59" w14:textId="4E50BC8C" w:rsidR="00883E69" w:rsidRPr="0097766D" w:rsidRDefault="00930057" w:rsidP="0097766D">
      <w:pPr>
        <w:spacing w:after="0" w:line="240" w:lineRule="auto"/>
        <w:ind w:right="-992"/>
        <w:jc w:val="right"/>
        <w:rPr>
          <w:rFonts w:asciiTheme="minorHAnsi" w:hAnsiTheme="minorHAnsi" w:cs="Arial"/>
          <w:b/>
          <w:bCs/>
          <w:sz w:val="36"/>
          <w:szCs w:val="36"/>
          <w:lang w:eastAsia="ja-JP"/>
        </w:rPr>
      </w:pPr>
      <w:r>
        <w:rPr>
          <w:rFonts w:asciiTheme="minorHAnsi" w:hAnsiTheme="minorHAnsi" w:cs="Arial"/>
          <w:b/>
          <w:bCs/>
          <w:sz w:val="44"/>
          <w:szCs w:val="44"/>
          <w:lang w:eastAsia="ja-JP"/>
        </w:rPr>
        <w:t xml:space="preserve">Pliego </w:t>
      </w:r>
      <w:r w:rsidR="00BB6EAA">
        <w:rPr>
          <w:rFonts w:asciiTheme="minorHAnsi" w:hAnsiTheme="minorHAnsi" w:cs="Arial"/>
          <w:b/>
          <w:bCs/>
          <w:sz w:val="44"/>
          <w:szCs w:val="44"/>
          <w:lang w:eastAsia="ja-JP"/>
        </w:rPr>
        <w:t>Técnico</w:t>
      </w:r>
      <w:r>
        <w:rPr>
          <w:rFonts w:asciiTheme="minorHAnsi" w:hAnsiTheme="minorHAnsi" w:cs="Arial"/>
          <w:b/>
          <w:bCs/>
          <w:sz w:val="44"/>
          <w:szCs w:val="44"/>
          <w:lang w:eastAsia="ja-JP"/>
        </w:rPr>
        <w:t xml:space="preserve"> de Condiciones</w:t>
      </w:r>
    </w:p>
    <w:p w14:paraId="465EA74C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7D28739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AB31427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CFC1AEB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727A9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79377EEF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F738F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52946E9" w14:textId="77777777" w:rsidR="00EA2661" w:rsidRDefault="00ED6B2F" w:rsidP="002768F9">
      <w:pPr>
        <w:pStyle w:val="TtuloTDC"/>
      </w:pPr>
      <w:r w:rsidRPr="00E052A5">
        <w:br w:type="page"/>
      </w:r>
    </w:p>
    <w:p w14:paraId="45641AA8" w14:textId="5B9229CA" w:rsidR="004C6055" w:rsidRDefault="004C6055" w:rsidP="002768F9">
      <w:pPr>
        <w:pStyle w:val="TtuloTDC"/>
      </w:pPr>
      <w:r w:rsidRPr="00DD558E">
        <w:lastRenderedPageBreak/>
        <w:t xml:space="preserve">CONTENIDOS </w:t>
      </w:r>
    </w:p>
    <w:p w14:paraId="28743EED" w14:textId="77777777" w:rsidR="00FD2D45" w:rsidRPr="00FD2D45" w:rsidRDefault="00FD2D45" w:rsidP="00FD2D45"/>
    <w:p w14:paraId="6663284E" w14:textId="6AF163CC" w:rsidR="00930057" w:rsidRDefault="004C6055">
      <w:pPr>
        <w:pStyle w:val="TDC1"/>
        <w:rPr>
          <w:rFonts w:asciiTheme="minorHAnsi" w:hAnsiTheme="minorHAnsi" w:cstheme="minorBidi"/>
          <w:noProof/>
          <w:lang w:eastAsia="es-ES"/>
        </w:rPr>
      </w:pP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begin"/>
      </w:r>
      <w:r w:rsidRPr="001C05D2">
        <w:rPr>
          <w:rFonts w:asciiTheme="majorHAnsi" w:hAnsiTheme="majorHAnsi" w:cs="Arial"/>
          <w:sz w:val="16"/>
          <w:szCs w:val="16"/>
        </w:rPr>
        <w:instrText xml:space="preserve"> TOC \o "1-3" \h \z \u </w:instrText>
      </w: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separate"/>
      </w:r>
      <w:hyperlink w:anchor="_Toc37180016" w:history="1">
        <w:r w:rsidR="00930057" w:rsidRPr="00D140FA">
          <w:rPr>
            <w:rStyle w:val="Hipervnculo"/>
            <w:noProof/>
          </w:rPr>
          <w:t>1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noProof/>
          </w:rPr>
          <w:t>PLIEGO DE CONDICIONES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_Toc37180016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3</w:t>
        </w:r>
        <w:r w:rsidR="00930057">
          <w:rPr>
            <w:noProof/>
            <w:webHidden/>
          </w:rPr>
          <w:fldChar w:fldCharType="end"/>
        </w:r>
      </w:hyperlink>
    </w:p>
    <w:p w14:paraId="050E2F7A" w14:textId="5568C693" w:rsidR="00930057" w:rsidRDefault="004676E6">
      <w:pPr>
        <w:pStyle w:val="TDC2"/>
        <w:tabs>
          <w:tab w:val="left" w:pos="88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17" w:history="1">
        <w:r w:rsidR="00930057" w:rsidRPr="00D140FA">
          <w:rPr>
            <w:rStyle w:val="Hipervnculo"/>
            <w:rFonts w:eastAsiaTheme="minorHAnsi" w:cstheme="minorHAnsi"/>
            <w:noProof/>
          </w:rPr>
          <w:t>1.1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 w:cstheme="minorHAnsi"/>
            <w:noProof/>
          </w:rPr>
          <w:t>CONDICIONES GENERALES.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_Toc37180017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3</w:t>
        </w:r>
        <w:r w:rsidR="00930057">
          <w:rPr>
            <w:noProof/>
            <w:webHidden/>
          </w:rPr>
          <w:fldChar w:fldCharType="end"/>
        </w:r>
      </w:hyperlink>
    </w:p>
    <w:p w14:paraId="0C400775" w14:textId="7E957250" w:rsidR="00930057" w:rsidRDefault="004676E6">
      <w:pPr>
        <w:pStyle w:val="TDC2"/>
        <w:tabs>
          <w:tab w:val="left" w:pos="88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18" w:history="1">
        <w:r w:rsidR="00930057" w:rsidRPr="00D140FA">
          <w:rPr>
            <w:rStyle w:val="Hipervnculo"/>
            <w:rFonts w:eastAsiaTheme="minorHAnsi"/>
            <w:noProof/>
          </w:rPr>
          <w:t>1.2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CONDICIONES TECNICAS Y PARTICULARES.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_Toc37180018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3</w:t>
        </w:r>
        <w:r w:rsidR="00930057">
          <w:rPr>
            <w:noProof/>
            <w:webHidden/>
          </w:rPr>
          <w:fldChar w:fldCharType="end"/>
        </w:r>
      </w:hyperlink>
    </w:p>
    <w:p w14:paraId="0F6AC675" w14:textId="2096B619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19" w:history="1">
        <w:r w:rsidR="00930057" w:rsidRPr="00D140FA">
          <w:rPr>
            <w:rStyle w:val="Hipervnculo"/>
            <w:rFonts w:eastAsiaTheme="minorHAnsi"/>
            <w:noProof/>
          </w:rPr>
          <w:t>1.2.1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SISTEMAS GENERADORES FOTOVOLTAICOS.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_Toc37180019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3</w:t>
        </w:r>
        <w:r w:rsidR="00930057">
          <w:rPr>
            <w:noProof/>
            <w:webHidden/>
          </w:rPr>
          <w:fldChar w:fldCharType="end"/>
        </w:r>
      </w:hyperlink>
    </w:p>
    <w:p w14:paraId="0E4C3DC4" w14:textId="6C2CA8D5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0" w:history="1">
        <w:r w:rsidR="00930057" w:rsidRPr="00D140FA">
          <w:rPr>
            <w:rStyle w:val="Hipervnculo"/>
            <w:rFonts w:eastAsiaTheme="minorHAnsi"/>
            <w:noProof/>
          </w:rPr>
          <w:t>1.2.2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ESTRUCTURA SOPORTE.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_Toc37180020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4</w:t>
        </w:r>
        <w:r w:rsidR="00930057">
          <w:rPr>
            <w:noProof/>
            <w:webHidden/>
          </w:rPr>
          <w:fldChar w:fldCharType="end"/>
        </w:r>
      </w:hyperlink>
    </w:p>
    <w:p w14:paraId="1DEA31B7" w14:textId="404C6DE1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1" w:history="1">
        <w:r w:rsidR="00930057" w:rsidRPr="00D140FA">
          <w:rPr>
            <w:rStyle w:val="Hipervnculo"/>
            <w:rFonts w:eastAsiaTheme="minorHAnsi"/>
            <w:noProof/>
          </w:rPr>
          <w:t>1.2.3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INVERSORES.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_Toc37180021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5</w:t>
        </w:r>
        <w:r w:rsidR="00930057">
          <w:rPr>
            <w:noProof/>
            <w:webHidden/>
          </w:rPr>
          <w:fldChar w:fldCharType="end"/>
        </w:r>
      </w:hyperlink>
    </w:p>
    <w:p w14:paraId="3C820515" w14:textId="0F82E5D3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2" w:history="1">
        <w:r w:rsidR="00930057" w:rsidRPr="00D140FA">
          <w:rPr>
            <w:rStyle w:val="Hipervnculo"/>
            <w:rFonts w:eastAsiaTheme="minorHAnsi"/>
            <w:noProof/>
          </w:rPr>
          <w:t>1.2.4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CABLEADO.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_Toc37180022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6</w:t>
        </w:r>
        <w:r w:rsidR="00930057">
          <w:rPr>
            <w:noProof/>
            <w:webHidden/>
          </w:rPr>
          <w:fldChar w:fldCharType="end"/>
        </w:r>
      </w:hyperlink>
    </w:p>
    <w:p w14:paraId="6309DB08" w14:textId="60027853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3" w:history="1">
        <w:r w:rsidR="00930057" w:rsidRPr="00D140FA">
          <w:rPr>
            <w:rStyle w:val="Hipervnculo"/>
            <w:rFonts w:eastAsiaTheme="minorHAnsi"/>
            <w:noProof/>
          </w:rPr>
          <w:t>1.2.5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3.2.5. CONEXIÓN A RED.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_Toc37180023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6</w:t>
        </w:r>
        <w:r w:rsidR="00930057">
          <w:rPr>
            <w:noProof/>
            <w:webHidden/>
          </w:rPr>
          <w:fldChar w:fldCharType="end"/>
        </w:r>
      </w:hyperlink>
    </w:p>
    <w:p w14:paraId="0C24AB09" w14:textId="7F02F0E3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4" w:history="1">
        <w:r w:rsidR="00930057" w:rsidRPr="00D140FA">
          <w:rPr>
            <w:rStyle w:val="Hipervnculo"/>
            <w:rFonts w:eastAsiaTheme="minorHAnsi"/>
            <w:noProof/>
          </w:rPr>
          <w:t>1.2.6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3.2.6. MEDIDAS.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_Toc37180024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6</w:t>
        </w:r>
        <w:r w:rsidR="00930057">
          <w:rPr>
            <w:noProof/>
            <w:webHidden/>
          </w:rPr>
          <w:fldChar w:fldCharType="end"/>
        </w:r>
      </w:hyperlink>
    </w:p>
    <w:p w14:paraId="75C225AC" w14:textId="329E4223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5" w:history="1">
        <w:r w:rsidR="00930057" w:rsidRPr="00D140FA">
          <w:rPr>
            <w:rStyle w:val="Hipervnculo"/>
            <w:rFonts w:eastAsiaTheme="minorHAnsi"/>
            <w:noProof/>
          </w:rPr>
          <w:t>1.2.7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3.2.7. PROTECCIONES.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_Toc37180025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6</w:t>
        </w:r>
        <w:r w:rsidR="00930057">
          <w:rPr>
            <w:noProof/>
            <w:webHidden/>
          </w:rPr>
          <w:fldChar w:fldCharType="end"/>
        </w:r>
      </w:hyperlink>
    </w:p>
    <w:p w14:paraId="342C3A89" w14:textId="26F90452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6" w:history="1">
        <w:r w:rsidR="00930057" w:rsidRPr="00D140FA">
          <w:rPr>
            <w:rStyle w:val="Hipervnculo"/>
            <w:rFonts w:eastAsiaTheme="minorHAnsi"/>
            <w:noProof/>
          </w:rPr>
          <w:t>1.2.8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PUESTA A TIERRA.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_Toc37180026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7</w:t>
        </w:r>
        <w:r w:rsidR="00930057">
          <w:rPr>
            <w:noProof/>
            <w:webHidden/>
          </w:rPr>
          <w:fldChar w:fldCharType="end"/>
        </w:r>
      </w:hyperlink>
    </w:p>
    <w:p w14:paraId="1FCE67C6" w14:textId="043278FE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7" w:history="1">
        <w:r w:rsidR="00930057" w:rsidRPr="00D140FA">
          <w:rPr>
            <w:rStyle w:val="Hipervnculo"/>
            <w:rFonts w:eastAsiaTheme="minorHAnsi"/>
            <w:noProof/>
          </w:rPr>
          <w:t>1.2.9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ARMONICOS Y COMPATIBILIDAD ELCTROMAGNETICA.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_Toc37180027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7</w:t>
        </w:r>
        <w:r w:rsidR="00930057">
          <w:rPr>
            <w:noProof/>
            <w:webHidden/>
          </w:rPr>
          <w:fldChar w:fldCharType="end"/>
        </w:r>
      </w:hyperlink>
    </w:p>
    <w:p w14:paraId="4C6FCDC7" w14:textId="67CB870C" w:rsidR="00930057" w:rsidRDefault="004676E6">
      <w:pPr>
        <w:pStyle w:val="TDC2"/>
        <w:tabs>
          <w:tab w:val="left" w:pos="88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8" w:history="1">
        <w:r w:rsidR="00930057" w:rsidRPr="00D140FA">
          <w:rPr>
            <w:rStyle w:val="Hipervnculo"/>
            <w:rFonts w:eastAsiaTheme="minorHAnsi"/>
            <w:noProof/>
          </w:rPr>
          <w:t>1.3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MANTENIMIENTO DE LA INSTALACION.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_Toc37180028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7</w:t>
        </w:r>
        <w:r w:rsidR="00930057">
          <w:rPr>
            <w:noProof/>
            <w:webHidden/>
          </w:rPr>
          <w:fldChar w:fldCharType="end"/>
        </w:r>
      </w:hyperlink>
    </w:p>
    <w:p w14:paraId="783623A1" w14:textId="05B79704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29" w:history="1">
        <w:r w:rsidR="00930057" w:rsidRPr="00D140FA">
          <w:rPr>
            <w:rStyle w:val="Hipervnculo"/>
            <w:rFonts w:eastAsiaTheme="minorHAnsi"/>
            <w:noProof/>
          </w:rPr>
          <w:t>1.3.1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MODULOS FOTOVOLTAICOS.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_Toc37180029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7</w:t>
        </w:r>
        <w:r w:rsidR="00930057">
          <w:rPr>
            <w:noProof/>
            <w:webHidden/>
          </w:rPr>
          <w:fldChar w:fldCharType="end"/>
        </w:r>
      </w:hyperlink>
    </w:p>
    <w:p w14:paraId="5001DD9C" w14:textId="220A913C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30" w:history="1">
        <w:r w:rsidR="00930057" w:rsidRPr="00D140FA">
          <w:rPr>
            <w:rStyle w:val="Hipervnculo"/>
            <w:rFonts w:eastAsiaTheme="minorHAnsi"/>
            <w:noProof/>
          </w:rPr>
          <w:t>1.3.2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INVERSOR.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_Toc37180030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8</w:t>
        </w:r>
        <w:r w:rsidR="00930057">
          <w:rPr>
            <w:noProof/>
            <w:webHidden/>
          </w:rPr>
          <w:fldChar w:fldCharType="end"/>
        </w:r>
      </w:hyperlink>
    </w:p>
    <w:p w14:paraId="729F88E7" w14:textId="4F974776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31" w:history="1">
        <w:r w:rsidR="00930057" w:rsidRPr="00D140FA">
          <w:rPr>
            <w:rStyle w:val="Hipervnculo"/>
            <w:rFonts w:eastAsiaTheme="minorHAnsi"/>
            <w:noProof/>
          </w:rPr>
          <w:t>1.3.3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ARMARIOS DE CONEXION.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_Toc37180031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8</w:t>
        </w:r>
        <w:r w:rsidR="00930057">
          <w:rPr>
            <w:noProof/>
            <w:webHidden/>
          </w:rPr>
          <w:fldChar w:fldCharType="end"/>
        </w:r>
      </w:hyperlink>
    </w:p>
    <w:p w14:paraId="6D5400F3" w14:textId="6CAB752C" w:rsidR="00930057" w:rsidRDefault="004676E6">
      <w:pPr>
        <w:pStyle w:val="TDC3"/>
        <w:tabs>
          <w:tab w:val="left" w:pos="1320"/>
          <w:tab w:val="right" w:leader="dot" w:pos="8495"/>
        </w:tabs>
        <w:rPr>
          <w:rFonts w:asciiTheme="minorHAnsi" w:hAnsiTheme="minorHAnsi" w:cstheme="minorBidi"/>
          <w:noProof/>
          <w:lang w:eastAsia="es-ES"/>
        </w:rPr>
      </w:pPr>
      <w:hyperlink w:anchor="_Toc37180032" w:history="1">
        <w:r w:rsidR="00930057" w:rsidRPr="00D140FA">
          <w:rPr>
            <w:rStyle w:val="Hipervnculo"/>
            <w:rFonts w:eastAsiaTheme="minorHAnsi"/>
            <w:noProof/>
          </w:rPr>
          <w:t>1.3.4</w:t>
        </w:r>
        <w:r w:rsidR="00930057">
          <w:rPr>
            <w:rFonts w:asciiTheme="minorHAnsi" w:hAnsiTheme="minorHAnsi" w:cstheme="minorBidi"/>
            <w:noProof/>
            <w:lang w:eastAsia="es-ES"/>
          </w:rPr>
          <w:tab/>
        </w:r>
        <w:r w:rsidR="00930057" w:rsidRPr="00D140FA">
          <w:rPr>
            <w:rStyle w:val="Hipervnculo"/>
            <w:rFonts w:eastAsiaTheme="minorHAnsi"/>
            <w:noProof/>
          </w:rPr>
          <w:t>CAMINOS DE CABLES.</w:t>
        </w:r>
        <w:r w:rsidR="00930057">
          <w:rPr>
            <w:noProof/>
            <w:webHidden/>
          </w:rPr>
          <w:tab/>
        </w:r>
        <w:r w:rsidR="00930057">
          <w:rPr>
            <w:noProof/>
            <w:webHidden/>
          </w:rPr>
          <w:fldChar w:fldCharType="begin"/>
        </w:r>
        <w:r w:rsidR="00930057">
          <w:rPr>
            <w:noProof/>
            <w:webHidden/>
          </w:rPr>
          <w:instrText xml:space="preserve"> PAGEREF _Toc37180032 \h </w:instrText>
        </w:r>
        <w:r w:rsidR="00930057">
          <w:rPr>
            <w:noProof/>
            <w:webHidden/>
          </w:rPr>
        </w:r>
        <w:r w:rsidR="00930057">
          <w:rPr>
            <w:noProof/>
            <w:webHidden/>
          </w:rPr>
          <w:fldChar w:fldCharType="separate"/>
        </w:r>
        <w:r w:rsidR="00930057">
          <w:rPr>
            <w:noProof/>
            <w:webHidden/>
          </w:rPr>
          <w:t>8</w:t>
        </w:r>
        <w:r w:rsidR="00930057">
          <w:rPr>
            <w:noProof/>
            <w:webHidden/>
          </w:rPr>
          <w:fldChar w:fldCharType="end"/>
        </w:r>
      </w:hyperlink>
    </w:p>
    <w:p w14:paraId="60C9AC54" w14:textId="4AB54E02" w:rsidR="00930057" w:rsidRDefault="004C6055" w:rsidP="00930057">
      <w:pPr>
        <w:pStyle w:val="Ttulo1"/>
        <w:numPr>
          <w:ilvl w:val="0"/>
          <w:numId w:val="0"/>
        </w:numPr>
        <w:ind w:left="432" w:right="-567"/>
      </w:pPr>
      <w:r w:rsidRPr="00E5673B">
        <w:fldChar w:fldCharType="end"/>
      </w:r>
    </w:p>
    <w:p w14:paraId="593C6ED3" w14:textId="5EFD9E0D" w:rsidR="00930057" w:rsidRDefault="00930057" w:rsidP="00930057">
      <w:pPr>
        <w:rPr>
          <w:lang w:val="en-US"/>
        </w:rPr>
      </w:pPr>
    </w:p>
    <w:p w14:paraId="42A539C1" w14:textId="5C35CBE0" w:rsidR="00930057" w:rsidRDefault="00930057" w:rsidP="00930057">
      <w:pPr>
        <w:rPr>
          <w:lang w:val="en-US"/>
        </w:rPr>
      </w:pPr>
    </w:p>
    <w:p w14:paraId="16DB49B0" w14:textId="69AED588" w:rsidR="00930057" w:rsidRDefault="00930057" w:rsidP="00930057">
      <w:pPr>
        <w:rPr>
          <w:lang w:val="en-US"/>
        </w:rPr>
      </w:pPr>
    </w:p>
    <w:p w14:paraId="7342C454" w14:textId="77777777" w:rsidR="00233D21" w:rsidRDefault="00233D21" w:rsidP="00930057">
      <w:pPr>
        <w:rPr>
          <w:lang w:val="en-US"/>
        </w:rPr>
      </w:pPr>
      <w:bookmarkStart w:id="0" w:name="_GoBack"/>
      <w:bookmarkEnd w:id="0"/>
    </w:p>
    <w:p w14:paraId="13A20724" w14:textId="77777777" w:rsidR="00930057" w:rsidRPr="00930057" w:rsidRDefault="00930057" w:rsidP="00930057">
      <w:pPr>
        <w:rPr>
          <w:lang w:val="en-US"/>
        </w:rPr>
      </w:pPr>
    </w:p>
    <w:p w14:paraId="5437641E" w14:textId="577F0D46" w:rsidR="006645DE" w:rsidRPr="005E70B7" w:rsidRDefault="005E70B7" w:rsidP="005E70B7">
      <w:pPr>
        <w:pStyle w:val="Ttulo1"/>
        <w:ind w:right="-567"/>
      </w:pPr>
      <w:bookmarkStart w:id="1" w:name="_Toc37180016"/>
      <w:r w:rsidRPr="005E70B7">
        <w:lastRenderedPageBreak/>
        <w:t>PL</w:t>
      </w:r>
      <w:r w:rsidR="00930057">
        <w:t>I</w:t>
      </w:r>
      <w:r w:rsidRPr="005E70B7">
        <w:t>EGO DE CONDICIONES</w:t>
      </w:r>
      <w:bookmarkEnd w:id="1"/>
    </w:p>
    <w:p w14:paraId="76BD3353" w14:textId="52C1F82F" w:rsidR="005E70B7" w:rsidRPr="005E70B7" w:rsidRDefault="005E70B7" w:rsidP="005E70B7">
      <w:pPr>
        <w:pStyle w:val="Ttulo2"/>
        <w:ind w:right="-567"/>
        <w:jc w:val="both"/>
        <w:rPr>
          <w:rFonts w:eastAsiaTheme="minorHAnsi" w:cstheme="minorHAnsi"/>
        </w:rPr>
      </w:pPr>
      <w:bookmarkStart w:id="2" w:name="_Toc37180017"/>
      <w:r w:rsidRPr="005E70B7">
        <w:rPr>
          <w:rFonts w:eastAsiaTheme="minorHAnsi" w:cstheme="minorHAnsi"/>
        </w:rPr>
        <w:t>CONDICIONES GENERALES.</w:t>
      </w:r>
      <w:bookmarkEnd w:id="2"/>
    </w:p>
    <w:p w14:paraId="765B11AA" w14:textId="77777777" w:rsidR="005E70B7" w:rsidRPr="005E70B7" w:rsidRDefault="005E70B7" w:rsidP="005E70B7">
      <w:pPr>
        <w:ind w:right="-567"/>
        <w:jc w:val="both"/>
        <w:rPr>
          <w:rFonts w:asciiTheme="minorHAnsi" w:hAnsiTheme="minorHAnsi" w:cstheme="minorHAnsi"/>
        </w:rPr>
      </w:pPr>
    </w:p>
    <w:p w14:paraId="0226DA36" w14:textId="2E9BBB4E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obligación del instalador será el suministro de todos los materiales, equipos, manos de obra,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servicios, accesorios y ejecución de todas las operaciones necesarias para el prefecto acabado y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puesta en marcha de la instalación solar fotovoltaica descrita en la Memoria, representada en los Planos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y valorada en el Presupuesto y la cual será montada de acuerdo con el presente Pliego de Condiciones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Técnicas.</w:t>
      </w:r>
    </w:p>
    <w:p w14:paraId="276D6A57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D363344" w14:textId="1C5C03DB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Todos los suministros y trabajos referidos se entienden incluidos en el precio total de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contratación. No estando incluidos los andamiajes y obras auxiliares de albañilería.</w:t>
      </w:r>
    </w:p>
    <w:p w14:paraId="4C0322E9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73597D9C" w14:textId="3E90DE14" w:rsidR="005E70B7" w:rsidRDefault="005E70B7" w:rsidP="005E70B7">
      <w:pPr>
        <w:pStyle w:val="Ttulo2"/>
        <w:rPr>
          <w:rStyle w:val="Ttulo2Car"/>
          <w:rFonts w:eastAsiaTheme="minorHAnsi"/>
        </w:rPr>
      </w:pPr>
      <w:bookmarkStart w:id="3" w:name="_Toc37180018"/>
      <w:r w:rsidRPr="005E70B7">
        <w:rPr>
          <w:rStyle w:val="Ttulo2Car"/>
          <w:rFonts w:eastAsiaTheme="minorHAnsi"/>
        </w:rPr>
        <w:t>CONDICIONES TECNICAS Y PARTICULARES.</w:t>
      </w:r>
      <w:bookmarkEnd w:id="3"/>
    </w:p>
    <w:p w14:paraId="56A47909" w14:textId="77777777" w:rsidR="005E70B7" w:rsidRPr="005E70B7" w:rsidRDefault="005E70B7" w:rsidP="005E70B7"/>
    <w:p w14:paraId="4B34B591" w14:textId="59EEDC6D" w:rsidR="005E70B7" w:rsidRDefault="005E70B7" w:rsidP="005E70B7">
      <w:pPr>
        <w:pStyle w:val="Ttulo3"/>
        <w:rPr>
          <w:rFonts w:eastAsiaTheme="minorHAnsi"/>
        </w:rPr>
      </w:pPr>
      <w:bookmarkStart w:id="4" w:name="_Toc37180019"/>
      <w:r w:rsidRPr="005E70B7">
        <w:rPr>
          <w:rFonts w:eastAsiaTheme="minorHAnsi"/>
        </w:rPr>
        <w:t>SISTEMAS GENERADORES FOTOVOLTAICOS.</w:t>
      </w:r>
      <w:bookmarkEnd w:id="4"/>
    </w:p>
    <w:p w14:paraId="3B8B33B7" w14:textId="77777777" w:rsidR="005E70B7" w:rsidRPr="005E70B7" w:rsidRDefault="005E70B7" w:rsidP="005E70B7"/>
    <w:p w14:paraId="6B624193" w14:textId="4D996086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Todos los módulos deberán satisfacer las especificaciones UNE-EN 61215 para módulos de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silicio cristalino, o UNE-EN 61646 para módulos fotovoltaicos capa delgada, así como estar cualificados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por algún laboratorio reconocido, lo que se acreditará mediante la presentación del certificado oficial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correspondiente.</w:t>
      </w:r>
    </w:p>
    <w:p w14:paraId="11244020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9FBAE7E" w14:textId="1DDBBE0B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El módulo fotovoltaico llevará de claramente visible e indeleble el modelo y nombre del logotipo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del fabricante, así como una identificación individual o número de serie trazable a la fecha de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fabricación.</w:t>
      </w:r>
    </w:p>
    <w:p w14:paraId="03048E39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767A5B2" w14:textId="42D38AD9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Se utilizarán módulos que se ajusten a las características técnicas descritas a continuación. En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caso de variaciones respecto de estas características, éstas deberán ser aprobadas por el IDAE. Los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módulos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deberán llevar los diodos de derivación para evitar las posibles averías de las células y sus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circuitos por sombreados parciales y tendrán un grado de protección IP65.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Los marcos laterales, si existen serán de aluminio o acero inoxidable.</w:t>
      </w:r>
    </w:p>
    <w:p w14:paraId="470419C4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108FD748" w14:textId="45076D94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Para que un módulo resulte aceptable su potencia máxima y corriente de cortocircuito reales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referidas a condiciones estándar deberán estar comprendidas en el margen del ±10 % de los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correspondientes valores nominales de catálogo.</w:t>
      </w:r>
    </w:p>
    <w:p w14:paraId="2C4E7BC4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F8B3E29" w14:textId="0D46E473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Será rechazado cualquier módulo que presente defectos de fabricación como roturas o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manchas en cualquiera de sus elementos, así como falta de alineación en las células o burbujas en el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encapsulante.</w:t>
      </w:r>
    </w:p>
    <w:p w14:paraId="29E4DB1D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6BDC6B7B" w14:textId="73B6D54F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Se valorará positivamente una alta eficiencia de las células.</w:t>
      </w:r>
    </w:p>
    <w:p w14:paraId="4822271E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2143D8E" w14:textId="614387A2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estructura del generador se conectará a tierra.</w:t>
      </w:r>
    </w:p>
    <w:p w14:paraId="76B7349B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32CF4DBA" w14:textId="16BD967C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Por motivos de seguridad y para facilitar el mantenimiento y reparación del generador, se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instalarán los elementos necesarios (fusibles, interruptores, etc.) para la desconexión, de forma</w:t>
      </w:r>
      <w:r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independiente y en ambos terminales, de cada una de las ramas del resto del generador.</w:t>
      </w:r>
    </w:p>
    <w:p w14:paraId="17B1C0EA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5E59C14" w14:textId="50A21CBD" w:rsidR="005E70B7" w:rsidRDefault="005E70B7" w:rsidP="005E70B7">
      <w:pPr>
        <w:pStyle w:val="Ttulo3"/>
        <w:rPr>
          <w:rFonts w:eastAsiaTheme="minorHAnsi"/>
        </w:rPr>
      </w:pPr>
      <w:bookmarkStart w:id="5" w:name="_Toc37180020"/>
      <w:r w:rsidRPr="005E70B7">
        <w:rPr>
          <w:rFonts w:eastAsiaTheme="minorHAnsi"/>
        </w:rPr>
        <w:t>ESTRUCTURA SOPORTE.</w:t>
      </w:r>
      <w:bookmarkEnd w:id="5"/>
    </w:p>
    <w:p w14:paraId="76354C35" w14:textId="77777777" w:rsidR="005E70B7" w:rsidRPr="005E70B7" w:rsidRDefault="005E70B7" w:rsidP="005E70B7"/>
    <w:p w14:paraId="18C1633B" w14:textId="34B14993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Las estructuras soporte deberán cumplir las especificaciones de este apartado. En caso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contrario se deberá contar con la aprobación expresa del IDAE. En todos los casos se dará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cumplimiento a lo obligado por la NBE y demás normas aplicables.</w:t>
      </w:r>
    </w:p>
    <w:p w14:paraId="10605E9A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36610B5" w14:textId="12481E46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estructura soporte de módulos ha de resistir, con los módulos instalados, las sobrecargas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de viento y nieve, de acuerdo con lo indicado en la normativa básica de la edificación NBE-AE-88.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El diseño y la construcción de la estructura y el sistema de fijación de módulos, permitirá las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necesarias dilataciones térmicas, sin trasmitir cargas que puedan afectar a la integridad de los módulos,</w:t>
      </w:r>
      <w:r w:rsidR="009B5417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siguiendo las indicaciones del fabricante.</w:t>
      </w:r>
    </w:p>
    <w:p w14:paraId="73BE1E19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0FCF9EB" w14:textId="2F763C25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Los puntos de sujeción para el módulo fotovoltaico serán suficientes en número, teniendo en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cuenta el área de apoyo y posición relativa, de forma que no se produzcan flexiones en los módulos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superiores a las permitidas por el fabricante y los métodos homologados para el modelo de módulo.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El diseño de la estructura se realizará para la orientación y el ángulo de inclinación especificado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para el generador fotovoltaico, teniendo en cuenta la facilidad de montaje y desmontaje, y la posible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necesidad de sustituciones de elementos.</w:t>
      </w:r>
    </w:p>
    <w:p w14:paraId="067D86B0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896ABD4" w14:textId="434FC8C6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estructura se protegerá superficialmente contra la acción de los agentes ambientales. La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realización de taladros en la estructura se llevará a cabo antes de proceder, en su caso, al galvanizado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o protección de la estructura.</w:t>
      </w:r>
    </w:p>
    <w:p w14:paraId="0399F150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02F22E5" w14:textId="79E94603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tornillería será realizada en acero inoxidable, cumpliendo la norma MV-106.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En el caso de ser la estructura galvanizada se admitirán tornillos galvanizados, exceptuando la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sujeción de los módulos a la misma, que serán de acero inoxidable.</w:t>
      </w:r>
    </w:p>
    <w:p w14:paraId="67918277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B5A6A35" w14:textId="77777777" w:rsidR="005E70B7" w:rsidRP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Los topes de sujeción de módulos y la propia estructura no arrojarán sombra sobre los módulos.</w:t>
      </w:r>
    </w:p>
    <w:p w14:paraId="175BDD96" w14:textId="77777777" w:rsidR="008E1C8F" w:rsidRDefault="008E1C8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6FBFEC2A" w14:textId="1069E789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Se dispondrán las estructuras soporte necesarias para montar los módulos sobre la cubierta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sin superar el límite de sombras indicado en el punto 4.1.2 del Pliego de Condiciones Técnicas del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IDAE. Se incluirán todos los accesorios y bancadas y/o anclajes.</w:t>
      </w:r>
    </w:p>
    <w:p w14:paraId="4392993B" w14:textId="77777777" w:rsidR="009B5417" w:rsidRPr="005E70B7" w:rsidRDefault="009B541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E496CFB" w14:textId="7114ACF4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La estructura soporte será calculada según el CTE para soportar cargas extremas debidas a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factores climatológicos adversos, tales como viento, nieve, etc.</w:t>
      </w:r>
    </w:p>
    <w:p w14:paraId="50A7900A" w14:textId="77777777" w:rsidR="008E1C8F" w:rsidRPr="005E70B7" w:rsidRDefault="008E1C8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39C5267C" w14:textId="34337558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t>Si está construida con perfiles de acero laminado conformado en frío, cumplirá el CTE para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garantizar todas sus características mecánicas y de composición química.</w:t>
      </w:r>
    </w:p>
    <w:p w14:paraId="0CA173A5" w14:textId="77777777" w:rsidR="008E1C8F" w:rsidRPr="005E70B7" w:rsidRDefault="008E1C8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EE9CEA0" w14:textId="1A067BE8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5E70B7">
        <w:rPr>
          <w:rFonts w:asciiTheme="minorHAnsi" w:eastAsiaTheme="minorHAnsi" w:hAnsiTheme="minorHAnsi" w:cstheme="minorHAnsi"/>
        </w:rPr>
        <w:lastRenderedPageBreak/>
        <w:t>Si es del tipo galvanizada en caliente, cumplirá las normas UNE 37-501 y UNE 37-508, con un</w:t>
      </w:r>
      <w:r w:rsidR="008E1C8F">
        <w:rPr>
          <w:rFonts w:asciiTheme="minorHAnsi" w:eastAsiaTheme="minorHAnsi" w:hAnsiTheme="minorHAnsi" w:cstheme="minorHAnsi"/>
        </w:rPr>
        <w:t xml:space="preserve"> </w:t>
      </w:r>
      <w:r w:rsidRPr="005E70B7">
        <w:rPr>
          <w:rFonts w:asciiTheme="minorHAnsi" w:eastAsiaTheme="minorHAnsi" w:hAnsiTheme="minorHAnsi" w:cstheme="minorHAnsi"/>
        </w:rPr>
        <w:t>espesor mínimo de 80micras para eliminar las necesidades de mantenimiento y prolongar su vida útil.</w:t>
      </w:r>
    </w:p>
    <w:p w14:paraId="05CC3419" w14:textId="77777777" w:rsidR="008E1C8F" w:rsidRPr="005E70B7" w:rsidRDefault="008E1C8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AA8A7B7" w14:textId="274723EA" w:rsidR="005E70B7" w:rsidRDefault="005E70B7" w:rsidP="008E1C8F">
      <w:pPr>
        <w:pStyle w:val="Ttulo3"/>
        <w:rPr>
          <w:rFonts w:eastAsiaTheme="minorHAnsi"/>
        </w:rPr>
      </w:pPr>
      <w:bookmarkStart w:id="6" w:name="_Toc37180021"/>
      <w:r w:rsidRPr="005E70B7">
        <w:rPr>
          <w:rFonts w:eastAsiaTheme="minorHAnsi"/>
        </w:rPr>
        <w:t>INVERSORES.</w:t>
      </w:r>
      <w:bookmarkEnd w:id="6"/>
    </w:p>
    <w:p w14:paraId="7D6FD5BB" w14:textId="77777777" w:rsidR="008E1C8F" w:rsidRPr="005E70B7" w:rsidRDefault="008E1C8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57E51F57" w14:textId="6936B938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Serán del tipo adecuado para la conexión a la red eléctrica, con una potencia de entrada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variable para que sean capaces de extraer en todo momento la máxima potencia que el generador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fotovoltaico puede proporcionar a lo lardo de cada día.</w:t>
      </w:r>
    </w:p>
    <w:p w14:paraId="736C8876" w14:textId="77777777" w:rsidR="00310EC4" w:rsidRP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BF03549" w14:textId="77777777" w:rsidR="005E70B7" w:rsidRPr="00310EC4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Las características básicas de los inversores serán las siguientes:</w:t>
      </w:r>
    </w:p>
    <w:p w14:paraId="1938DB7B" w14:textId="6E55F559" w:rsidR="005E70B7" w:rsidRPr="00310EC4" w:rsidRDefault="005E70B7" w:rsidP="00310EC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Principio de funcionamiento: fuente de corriente.</w:t>
      </w:r>
    </w:p>
    <w:p w14:paraId="3548CCBC" w14:textId="3DBEA10F" w:rsidR="005E70B7" w:rsidRPr="00310EC4" w:rsidRDefault="005E70B7" w:rsidP="00310EC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proofErr w:type="spellStart"/>
      <w:r w:rsidRPr="00310EC4">
        <w:rPr>
          <w:rFonts w:asciiTheme="minorHAnsi" w:eastAsiaTheme="minorHAnsi" w:hAnsiTheme="minorHAnsi" w:cstheme="minorHAnsi"/>
        </w:rPr>
        <w:t>Autoconmutados</w:t>
      </w:r>
      <w:proofErr w:type="spellEnd"/>
      <w:r w:rsidRPr="00310EC4">
        <w:rPr>
          <w:rFonts w:asciiTheme="minorHAnsi" w:eastAsiaTheme="minorHAnsi" w:hAnsiTheme="minorHAnsi" w:cstheme="minorHAnsi"/>
        </w:rPr>
        <w:t>.</w:t>
      </w:r>
    </w:p>
    <w:p w14:paraId="44E313F9" w14:textId="5438B544" w:rsidR="005E70B7" w:rsidRPr="00310EC4" w:rsidRDefault="005E70B7" w:rsidP="00310EC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Seguimiento automático del punto de máxima potencia del generador.</w:t>
      </w:r>
    </w:p>
    <w:p w14:paraId="568222D4" w14:textId="0F8BCBFC" w:rsidR="005E70B7" w:rsidRDefault="005E70B7" w:rsidP="00310EC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No funcionarán en isla o modo aislado.</w:t>
      </w:r>
    </w:p>
    <w:p w14:paraId="011D46BC" w14:textId="77777777" w:rsidR="00310EC4" w:rsidRPr="00310EC4" w:rsidRDefault="00310EC4" w:rsidP="00310EC4">
      <w:pPr>
        <w:pStyle w:val="Prrafodelista"/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Theme="minorHAnsi" w:eastAsiaTheme="minorHAnsi" w:hAnsiTheme="minorHAnsi" w:cstheme="minorHAnsi"/>
        </w:rPr>
      </w:pPr>
    </w:p>
    <w:p w14:paraId="79A04187" w14:textId="657D3B18" w:rsidR="005E70B7" w:rsidRPr="00310EC4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Los inversores cumplirán con las directivas comunitarias de Seguridad Eléctrica y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 xml:space="preserve">Compatibilidad Electromagnética (ambas serán </w:t>
      </w:r>
      <w:proofErr w:type="spellStart"/>
      <w:r w:rsidRPr="00310EC4">
        <w:rPr>
          <w:rFonts w:asciiTheme="minorHAnsi" w:eastAsiaTheme="minorHAnsi" w:hAnsiTheme="minorHAnsi" w:cstheme="minorHAnsi"/>
        </w:rPr>
        <w:t>cerificadas</w:t>
      </w:r>
      <w:proofErr w:type="spellEnd"/>
      <w:r w:rsidRPr="00310EC4">
        <w:rPr>
          <w:rFonts w:asciiTheme="minorHAnsi" w:eastAsiaTheme="minorHAnsi" w:hAnsiTheme="minorHAnsi" w:cstheme="minorHAnsi"/>
        </w:rPr>
        <w:t xml:space="preserve"> por el fabricante), incorporando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protecciones frente a:</w:t>
      </w:r>
    </w:p>
    <w:p w14:paraId="13FEDE3E" w14:textId="6908A109" w:rsidR="005E70B7" w:rsidRPr="00310EC4" w:rsidRDefault="005E70B7" w:rsidP="00310EC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Cortocircuitos en alterna.</w:t>
      </w:r>
    </w:p>
    <w:p w14:paraId="33A0B04A" w14:textId="474696C6" w:rsidR="005E70B7" w:rsidRPr="00310EC4" w:rsidRDefault="005E70B7" w:rsidP="00310EC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Tensión de red fuera de rango.</w:t>
      </w:r>
    </w:p>
    <w:p w14:paraId="3697D077" w14:textId="57148D2D" w:rsidR="005E70B7" w:rsidRPr="00310EC4" w:rsidRDefault="005E70B7" w:rsidP="00310EC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Frecuencia de red fuera de rango.</w:t>
      </w:r>
    </w:p>
    <w:p w14:paraId="792526F0" w14:textId="60E45200" w:rsidR="005E70B7" w:rsidRPr="00310EC4" w:rsidRDefault="005E70B7" w:rsidP="00310EC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Sobretensiones, mediante varistores o similares.</w:t>
      </w:r>
    </w:p>
    <w:p w14:paraId="27802B37" w14:textId="07E12FD1" w:rsidR="005E70B7" w:rsidRPr="00310EC4" w:rsidRDefault="005E70B7" w:rsidP="00310EC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 xml:space="preserve">Perturbaciones presentes en la red como </w:t>
      </w:r>
      <w:proofErr w:type="spellStart"/>
      <w:r w:rsidRPr="00310EC4">
        <w:rPr>
          <w:rFonts w:asciiTheme="minorHAnsi" w:eastAsiaTheme="minorHAnsi" w:hAnsiTheme="minorHAnsi" w:cstheme="minorHAnsi"/>
        </w:rPr>
        <w:t>microcortes</w:t>
      </w:r>
      <w:proofErr w:type="spellEnd"/>
      <w:r w:rsidRPr="00310EC4">
        <w:rPr>
          <w:rFonts w:asciiTheme="minorHAnsi" w:eastAsiaTheme="minorHAnsi" w:hAnsiTheme="minorHAnsi" w:cstheme="minorHAnsi"/>
        </w:rPr>
        <w:t>, pulsos, defectos de ciclos,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ausencia y retorno de la red, etc.</w:t>
      </w:r>
    </w:p>
    <w:p w14:paraId="1268DF51" w14:textId="77777777" w:rsid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3EC468DF" w14:textId="290B36E0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Cada inversor dispondrá de las señalizaciones necesarias para su correcta operación, e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incorporará los controles automáticos imprescindibles que aseguren su adecuada supervisión y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manejo.</w:t>
      </w:r>
    </w:p>
    <w:p w14:paraId="2E450159" w14:textId="77777777" w:rsidR="00310EC4" w:rsidRP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0FF7FF24" w14:textId="77777777" w:rsidR="005E70B7" w:rsidRPr="00310EC4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Cada inversor incorporará, al menos, los controles manuales siguientes:</w:t>
      </w:r>
    </w:p>
    <w:p w14:paraId="3803D089" w14:textId="7110CEEC" w:rsidR="005E70B7" w:rsidRPr="00310EC4" w:rsidRDefault="005E70B7" w:rsidP="00310EC4">
      <w:pPr>
        <w:pStyle w:val="Prrafodelist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567" w:hanging="720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Encendido y apagado general del inversor.</w:t>
      </w:r>
    </w:p>
    <w:p w14:paraId="0563E40D" w14:textId="6EE1710A" w:rsidR="005E70B7" w:rsidRPr="00310EC4" w:rsidRDefault="005E70B7" w:rsidP="00310EC4">
      <w:pPr>
        <w:pStyle w:val="Prrafodelist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567" w:hanging="720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Conexión y desconexión del inversor a la interfaz CA. Podrá ser externo al inversor.</w:t>
      </w:r>
    </w:p>
    <w:p w14:paraId="59FDF589" w14:textId="77777777" w:rsid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4821EF3" w14:textId="2851823C" w:rsidR="005E70B7" w:rsidRPr="00310EC4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Las características eléctricas de los inversores serán las siguientes:</w:t>
      </w:r>
    </w:p>
    <w:p w14:paraId="37448486" w14:textId="7F672477" w:rsidR="005E70B7" w:rsidRPr="00310EC4" w:rsidRDefault="005E70B7" w:rsidP="00310EC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El inversor seguirá entregando potencia a la red de forma continuada en condiciones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de irradiancia solar un 10% superiores a las CEM. Además, soportará los picos de magnitud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un 30% superior a las CEM durante períodos de hasta 10 segundos.</w:t>
      </w:r>
    </w:p>
    <w:p w14:paraId="324A89B6" w14:textId="0A7AC51F" w:rsidR="005E70B7" w:rsidRPr="00310EC4" w:rsidRDefault="005E70B7" w:rsidP="00310EC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Los valores de eficiencia al 25% y 100% de la potencia de salida nominal deberán ser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superiores al 85% y 88% respectivamente (valores medios incluyendo el transformador de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salida, si lo hubiere) para inversores de potencia inferior a 5KW, y del 90% al 92% para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inversores mayores de 5KW.</w:t>
      </w:r>
    </w:p>
    <w:p w14:paraId="2590F921" w14:textId="0F40D637" w:rsidR="005E70B7" w:rsidRPr="00310EC4" w:rsidRDefault="005E70B7" w:rsidP="00310EC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El autoconsumo del inversor en modo nocturno ha de ser inferior al 0,5% de su potencia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nominal.</w:t>
      </w:r>
    </w:p>
    <w:p w14:paraId="6045EF84" w14:textId="3524CFDF" w:rsidR="005E70B7" w:rsidRPr="00310EC4" w:rsidRDefault="005E70B7" w:rsidP="00310EC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El factor de potencia de la potencia generada deberá ser superior a 0,95, entre el 25%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y el 100% de la potencia nominal.</w:t>
      </w:r>
    </w:p>
    <w:p w14:paraId="5ACDF8CF" w14:textId="0883EAA7" w:rsidR="005E70B7" w:rsidRPr="00310EC4" w:rsidRDefault="005E70B7" w:rsidP="00310EC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A partir de potencias mayores del 10% de su potencia nominal, el inversor deberá</w:t>
      </w:r>
      <w:r w:rsidR="00310EC4" w:rsidRP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inyectar en red.</w:t>
      </w:r>
    </w:p>
    <w:p w14:paraId="355B75D9" w14:textId="77777777" w:rsidR="00310EC4" w:rsidRP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19E01092" w14:textId="507AC35A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10EC4">
        <w:rPr>
          <w:rFonts w:asciiTheme="minorHAnsi" w:eastAsiaTheme="minorHAnsi" w:hAnsiTheme="minorHAnsi" w:cstheme="minorHAnsi"/>
        </w:rPr>
        <w:t>Los inversores tendrán un grado de protección mínima IP20 para inversores en el interior de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edificios y lugares inaccesibles, IP30 para inversores en el interior de edificios y lugares accesibles, y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 xml:space="preserve">de IP65 </w:t>
      </w:r>
      <w:r w:rsidRPr="00310EC4">
        <w:rPr>
          <w:rFonts w:asciiTheme="minorHAnsi" w:eastAsiaTheme="minorHAnsi" w:hAnsiTheme="minorHAnsi" w:cstheme="minorHAnsi"/>
        </w:rPr>
        <w:lastRenderedPageBreak/>
        <w:t>para inversores instalados a la intemperie. En cualquier caso, se cumplirá la legislación vigente.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Los inversores estarán garantizados para operación en las siguientes condiciones ambientales:</w:t>
      </w:r>
      <w:r w:rsidR="00310EC4">
        <w:rPr>
          <w:rFonts w:asciiTheme="minorHAnsi" w:eastAsiaTheme="minorHAnsi" w:hAnsiTheme="minorHAnsi" w:cstheme="minorHAnsi"/>
        </w:rPr>
        <w:t xml:space="preserve"> </w:t>
      </w:r>
      <w:r w:rsidRPr="00310EC4">
        <w:rPr>
          <w:rFonts w:asciiTheme="minorHAnsi" w:eastAsiaTheme="minorHAnsi" w:hAnsiTheme="minorHAnsi" w:cstheme="minorHAnsi"/>
        </w:rPr>
        <w:t>entre 0º y 40ºC de temperatura y entre 0% y 85% de humedad relativa.</w:t>
      </w:r>
    </w:p>
    <w:p w14:paraId="10A531F5" w14:textId="77777777" w:rsidR="00310EC4" w:rsidRPr="00310EC4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43E880EA" w14:textId="0BE18433" w:rsidR="005E70B7" w:rsidRDefault="005E70B7" w:rsidP="00310EC4">
      <w:pPr>
        <w:pStyle w:val="Ttulo3"/>
        <w:rPr>
          <w:rFonts w:eastAsiaTheme="minorHAnsi"/>
        </w:rPr>
      </w:pPr>
      <w:bookmarkStart w:id="7" w:name="_Toc37180022"/>
      <w:r w:rsidRPr="005E70B7">
        <w:rPr>
          <w:rFonts w:eastAsiaTheme="minorHAnsi"/>
        </w:rPr>
        <w:t>CABLEADO.</w:t>
      </w:r>
      <w:bookmarkEnd w:id="7"/>
    </w:p>
    <w:p w14:paraId="65995F42" w14:textId="77777777" w:rsidR="00871492" w:rsidRPr="00871492" w:rsidRDefault="00871492" w:rsidP="00871492"/>
    <w:p w14:paraId="0E3BB114" w14:textId="13890DC2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Los positivos y negativos de cada grupo de módulos se conducirán separados y protegidos de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acuerdo a la normativa vigente.</w:t>
      </w:r>
    </w:p>
    <w:p w14:paraId="63A94328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93A2A18" w14:textId="592D111D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Los conductores serán de cobre y tendrán la sección adecuada para evitar caídas de tensión y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calentamientos. Concretamente, para cualquier condición de trabajo, los conductores de la parte de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CC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deberán tener la sección suficiente para que la caída de tensión sea inferior del 1,5% y los de la parte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de CA para que la caída de tensión sea inferior del 2% teniendo en ambos casos como referencia las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tensiones correspondientes a las cajas de conexiones.</w:t>
      </w:r>
    </w:p>
    <w:p w14:paraId="30F65F3A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61C2964E" w14:textId="3036A4F5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Se incluirá toda la longitud del cable CC y CA. Deberá tener la longitud necesaria para no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generar esfuerzos en los diversos elementos ni posibilidad de enganche por el tránsito normal de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personas.</w:t>
      </w:r>
    </w:p>
    <w:p w14:paraId="3B632884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6C3900E5" w14:textId="7982371B" w:rsidR="005E70B7" w:rsidRPr="00871492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Todo el cableado de continua será de doble aislamiento y adecuado para su uso en intemperie,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al aire o enterrado, de acuerdo con la norma UNE 21123.</w:t>
      </w:r>
    </w:p>
    <w:p w14:paraId="5333BD6C" w14:textId="77777777" w:rsidR="00310EC4" w:rsidRPr="005E70B7" w:rsidRDefault="00310EC4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1E4433B" w14:textId="47E852CC" w:rsidR="005E70B7" w:rsidRDefault="005E70B7" w:rsidP="00310EC4">
      <w:pPr>
        <w:pStyle w:val="Ttulo3"/>
        <w:rPr>
          <w:rFonts w:eastAsiaTheme="minorHAnsi"/>
        </w:rPr>
      </w:pPr>
      <w:bookmarkStart w:id="8" w:name="_Toc37180023"/>
      <w:r w:rsidRPr="005E70B7">
        <w:rPr>
          <w:rFonts w:eastAsiaTheme="minorHAnsi"/>
        </w:rPr>
        <w:t>3.2.5. CONEXIÓN A RED.</w:t>
      </w:r>
      <w:bookmarkEnd w:id="8"/>
    </w:p>
    <w:p w14:paraId="36BD448F" w14:textId="77777777" w:rsidR="00871492" w:rsidRPr="00871492" w:rsidRDefault="00871492" w:rsidP="00871492"/>
    <w:p w14:paraId="587D3769" w14:textId="2999D5EF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Todas las instalaciones cumplirán con lo dispuesto en el Real Decreto 1663/2000 (artículos 8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y 9) sobre conexión de instalaciones fotovoltaicas conectadas a red de baja tensión, y con el esquema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unifilar que aparece en la Resolución de 31 de mayo de 2001.</w:t>
      </w:r>
    </w:p>
    <w:p w14:paraId="0DB0FD95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6C3A3A4" w14:textId="02346019" w:rsidR="005E70B7" w:rsidRDefault="005E70B7" w:rsidP="00310EC4">
      <w:pPr>
        <w:pStyle w:val="Ttulo3"/>
        <w:rPr>
          <w:rFonts w:eastAsiaTheme="minorHAnsi"/>
        </w:rPr>
      </w:pPr>
      <w:bookmarkStart w:id="9" w:name="_Toc37180024"/>
      <w:r w:rsidRPr="005E70B7">
        <w:rPr>
          <w:rFonts w:eastAsiaTheme="minorHAnsi"/>
        </w:rPr>
        <w:t>3.2.6. MEDIDAS.</w:t>
      </w:r>
      <w:bookmarkEnd w:id="9"/>
    </w:p>
    <w:p w14:paraId="2E574A51" w14:textId="77777777" w:rsidR="00871492" w:rsidRPr="00871492" w:rsidRDefault="00871492" w:rsidP="00871492"/>
    <w:p w14:paraId="31EC6D82" w14:textId="59FCE2BE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71492">
        <w:rPr>
          <w:rFonts w:asciiTheme="minorHAnsi" w:eastAsiaTheme="minorHAnsi" w:hAnsiTheme="minorHAnsi" w:cstheme="minorHAnsi"/>
        </w:rPr>
        <w:t>Todas las instalaciones cumplirán con lo dispuesto en el Real Decreto 1663/2000 (artículo 10)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sobre medidas y facturación de instalaciones fotovoltaicas conectadas a la red de baja tensión</w:t>
      </w:r>
      <w:r w:rsidRPr="005E70B7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559373E8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631F303" w14:textId="14D25FCE" w:rsidR="005E70B7" w:rsidRDefault="005E70B7" w:rsidP="00310EC4">
      <w:pPr>
        <w:pStyle w:val="Ttulo3"/>
        <w:rPr>
          <w:rFonts w:eastAsiaTheme="minorHAnsi"/>
        </w:rPr>
      </w:pPr>
      <w:bookmarkStart w:id="10" w:name="_Toc37180025"/>
      <w:r w:rsidRPr="005E70B7">
        <w:rPr>
          <w:rFonts w:eastAsiaTheme="minorHAnsi"/>
        </w:rPr>
        <w:t>3.2.7. PROTECCIONES.</w:t>
      </w:r>
      <w:bookmarkEnd w:id="10"/>
    </w:p>
    <w:p w14:paraId="65B2111D" w14:textId="77777777" w:rsidR="00871492" w:rsidRPr="00871492" w:rsidRDefault="00871492" w:rsidP="00871492"/>
    <w:p w14:paraId="64D3D750" w14:textId="2320CE81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t>Todas las instalaciones cumplirán con lo dispuesto en el Real Decreto 1663/2000 (artículo 11)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sobre protecciones en instalaciones fotovoltaicas conectadas a red de baja tensión, y con el esquema</w:t>
      </w:r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unifilar que aparece en la Resolución de 31 de mayo de 2001.</w:t>
      </w:r>
    </w:p>
    <w:p w14:paraId="7FAC2ECE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F2C13C5" w14:textId="706EB933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871492">
        <w:rPr>
          <w:rFonts w:asciiTheme="minorHAnsi" w:eastAsiaTheme="minorHAnsi" w:hAnsiTheme="minorHAnsi" w:cstheme="minorHAnsi"/>
        </w:rPr>
        <w:lastRenderedPageBreak/>
        <w:t>En conexiones a la red trifásicas las protecciones para la interconexión de máxima y mínima</w:t>
      </w:r>
      <w:r w:rsidR="00871492">
        <w:rPr>
          <w:rFonts w:asciiTheme="minorHAnsi" w:eastAsiaTheme="minorHAnsi" w:hAnsiTheme="minorHAnsi" w:cstheme="minorHAnsi"/>
        </w:rPr>
        <w:t xml:space="preserve"> f</w:t>
      </w:r>
      <w:r w:rsidRPr="00871492">
        <w:rPr>
          <w:rFonts w:asciiTheme="minorHAnsi" w:eastAsiaTheme="minorHAnsi" w:hAnsiTheme="minorHAnsi" w:cstheme="minorHAnsi"/>
        </w:rPr>
        <w:t xml:space="preserve">recuencia (51 y 49 Hz respectivamente) y de máxima y mínima tensión (1,1 </w:t>
      </w:r>
      <w:proofErr w:type="spellStart"/>
      <w:r w:rsidRPr="00871492">
        <w:rPr>
          <w:rFonts w:asciiTheme="minorHAnsi" w:eastAsiaTheme="minorHAnsi" w:hAnsiTheme="minorHAnsi" w:cstheme="minorHAnsi"/>
        </w:rPr>
        <w:t>Um</w:t>
      </w:r>
      <w:proofErr w:type="spellEnd"/>
      <w:r w:rsidRPr="00871492">
        <w:rPr>
          <w:rFonts w:asciiTheme="minorHAnsi" w:eastAsiaTheme="minorHAnsi" w:hAnsiTheme="minorHAnsi" w:cstheme="minorHAnsi"/>
        </w:rPr>
        <w:t xml:space="preserve"> y 0,85 </w:t>
      </w:r>
      <w:proofErr w:type="spellStart"/>
      <w:r w:rsidRPr="00871492">
        <w:rPr>
          <w:rFonts w:asciiTheme="minorHAnsi" w:eastAsiaTheme="minorHAnsi" w:hAnsiTheme="minorHAnsi" w:cstheme="minorHAnsi"/>
        </w:rPr>
        <w:t>Um</w:t>
      </w:r>
      <w:proofErr w:type="spellEnd"/>
      <w:r w:rsidR="00871492">
        <w:rPr>
          <w:rFonts w:asciiTheme="minorHAnsi" w:eastAsiaTheme="minorHAnsi" w:hAnsiTheme="minorHAnsi" w:cstheme="minorHAnsi"/>
        </w:rPr>
        <w:t xml:space="preserve"> </w:t>
      </w:r>
      <w:r w:rsidRPr="00871492">
        <w:rPr>
          <w:rFonts w:asciiTheme="minorHAnsi" w:eastAsiaTheme="minorHAnsi" w:hAnsiTheme="minorHAnsi" w:cstheme="minorHAnsi"/>
        </w:rPr>
        <w:t>respectivamente) serán para cada fase.</w:t>
      </w:r>
    </w:p>
    <w:p w14:paraId="62C3D695" w14:textId="77777777" w:rsidR="00871492" w:rsidRPr="00871492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38FF626E" w14:textId="275CBB1D" w:rsidR="005E70B7" w:rsidRDefault="005E70B7" w:rsidP="00871492">
      <w:pPr>
        <w:pStyle w:val="Ttulo3"/>
        <w:rPr>
          <w:rFonts w:eastAsiaTheme="minorHAnsi"/>
        </w:rPr>
      </w:pPr>
      <w:bookmarkStart w:id="11" w:name="_Toc37180026"/>
      <w:r w:rsidRPr="005E70B7">
        <w:rPr>
          <w:rFonts w:eastAsiaTheme="minorHAnsi"/>
        </w:rPr>
        <w:t>PUESTA A TIERRA.</w:t>
      </w:r>
      <w:bookmarkEnd w:id="11"/>
    </w:p>
    <w:p w14:paraId="2B830C65" w14:textId="77777777" w:rsidR="00F059FF" w:rsidRPr="00F059FF" w:rsidRDefault="00F059FF" w:rsidP="00F059FF"/>
    <w:p w14:paraId="37B44FA4" w14:textId="04E49EC2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E6B83">
        <w:rPr>
          <w:rFonts w:asciiTheme="minorHAnsi" w:eastAsiaTheme="minorHAnsi" w:hAnsiTheme="minorHAnsi" w:cstheme="minorHAnsi"/>
          <w:color w:val="FF0000"/>
        </w:rPr>
        <w:t>La instalación cumplirá con lo dispuesto en el Real Decreto 1663/2000 (artículo 12) sobre las</w:t>
      </w:r>
      <w:r w:rsidR="00F059FF" w:rsidRPr="003E6B83">
        <w:rPr>
          <w:rFonts w:asciiTheme="minorHAnsi" w:eastAsiaTheme="minorHAnsi" w:hAnsiTheme="minorHAnsi" w:cstheme="minorHAnsi"/>
          <w:color w:val="FF0000"/>
        </w:rPr>
        <w:t xml:space="preserve"> </w:t>
      </w:r>
      <w:r w:rsidRPr="003E6B83">
        <w:rPr>
          <w:rFonts w:asciiTheme="minorHAnsi" w:eastAsiaTheme="minorHAnsi" w:hAnsiTheme="minorHAnsi" w:cstheme="minorHAnsi"/>
          <w:color w:val="FF0000"/>
        </w:rPr>
        <w:t>condiciones de puesta a tierra en instalaciones fotovoltaicas conectadas a red de baja tensión</w:t>
      </w:r>
      <w:r w:rsidRPr="00F059FF">
        <w:rPr>
          <w:rFonts w:asciiTheme="minorHAnsi" w:eastAsiaTheme="minorHAnsi" w:hAnsiTheme="minorHAnsi" w:cstheme="minorHAnsi"/>
        </w:rPr>
        <w:t>.</w:t>
      </w:r>
    </w:p>
    <w:p w14:paraId="087829B4" w14:textId="77777777" w:rsidR="00F059FF" w:rsidRPr="00F059FF" w:rsidRDefault="00F059F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217A424C" w14:textId="3EF0C17E" w:rsidR="005E70B7" w:rsidRPr="00F059FF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F059FF">
        <w:rPr>
          <w:rFonts w:asciiTheme="minorHAnsi" w:eastAsiaTheme="minorHAnsi" w:hAnsiTheme="minorHAnsi" w:cstheme="minorHAnsi"/>
        </w:rPr>
        <w:t>Cuando el aislamiento galvánico entre la red de distribución de baja tensión y el generador</w:t>
      </w:r>
      <w:r w:rsid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fotovoltaico no se realice mediante un transformador de aislamiento, se justificarán los elementos</w:t>
      </w:r>
      <w:r w:rsid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utilizados para garantizar esta condición.</w:t>
      </w:r>
    </w:p>
    <w:p w14:paraId="7E693616" w14:textId="77777777" w:rsidR="00F059FF" w:rsidRPr="00F059FF" w:rsidRDefault="00F059F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53DD8438" w14:textId="7A4E4064" w:rsidR="005E70B7" w:rsidRPr="00F059FF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F059FF">
        <w:rPr>
          <w:rFonts w:asciiTheme="minorHAnsi" w:eastAsiaTheme="minorHAnsi" w:hAnsiTheme="minorHAnsi" w:cstheme="minorHAnsi"/>
        </w:rPr>
        <w:t>Todas las masas de la instalación fotovoltaica, tanto de la sección continua como de la alterna,</w:t>
      </w:r>
      <w:r w:rsidR="00F059FF" w:rsidRP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estarán conectados a una única tierra. Esta tierra será independiente de la del neutro de la empresa</w:t>
      </w:r>
      <w:r w:rsidR="00F059FF" w:rsidRP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distribuidora, de acuerdo con el R.B.T.</w:t>
      </w:r>
    </w:p>
    <w:p w14:paraId="2D4B6ACD" w14:textId="77777777" w:rsidR="00871492" w:rsidRPr="005E70B7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4262F42" w14:textId="2E1A58E4" w:rsidR="005E70B7" w:rsidRDefault="005E70B7" w:rsidP="00F059FF">
      <w:pPr>
        <w:pStyle w:val="Ttulo3"/>
        <w:rPr>
          <w:rFonts w:eastAsiaTheme="minorHAnsi"/>
        </w:rPr>
      </w:pPr>
      <w:bookmarkStart w:id="12" w:name="_Toc37180027"/>
      <w:r w:rsidRPr="005E70B7">
        <w:rPr>
          <w:rFonts w:eastAsiaTheme="minorHAnsi"/>
        </w:rPr>
        <w:t>ARMONICOS Y COMPATIBILIDAD ELCTROMAGNETICA.</w:t>
      </w:r>
      <w:bookmarkEnd w:id="12"/>
    </w:p>
    <w:p w14:paraId="41623D27" w14:textId="77777777" w:rsidR="00871492" w:rsidRPr="005E70B7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0240968F" w14:textId="7F73F79A" w:rsidR="005E70B7" w:rsidRPr="00F059FF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F059FF">
        <w:rPr>
          <w:rFonts w:asciiTheme="minorHAnsi" w:eastAsiaTheme="minorHAnsi" w:hAnsiTheme="minorHAnsi" w:cstheme="minorHAnsi"/>
        </w:rPr>
        <w:t>Todas las instalaciones cumplirán con lo dispuesto en el Real Decreto 1663/2000 (artículo 13)</w:t>
      </w:r>
      <w:r w:rsidR="00F059FF" w:rsidRP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sobre armónicos y compatibilidad electromagnética en instalaciones fotovoltaicas conectadas a red de</w:t>
      </w:r>
      <w:r w:rsidR="00F059FF" w:rsidRPr="00F059FF">
        <w:rPr>
          <w:rFonts w:asciiTheme="minorHAnsi" w:eastAsiaTheme="minorHAnsi" w:hAnsiTheme="minorHAnsi" w:cstheme="minorHAnsi"/>
        </w:rPr>
        <w:t xml:space="preserve"> </w:t>
      </w:r>
      <w:r w:rsidRPr="00F059FF">
        <w:rPr>
          <w:rFonts w:asciiTheme="minorHAnsi" w:eastAsiaTheme="minorHAnsi" w:hAnsiTheme="minorHAnsi" w:cstheme="minorHAnsi"/>
        </w:rPr>
        <w:t>baja tensión.</w:t>
      </w:r>
    </w:p>
    <w:p w14:paraId="18B65EA8" w14:textId="77777777" w:rsidR="00871492" w:rsidRPr="005E70B7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2DCAA72" w14:textId="275ABDDF" w:rsidR="005E70B7" w:rsidRDefault="005E70B7" w:rsidP="00F059FF">
      <w:pPr>
        <w:pStyle w:val="Ttulo2"/>
        <w:rPr>
          <w:rFonts w:eastAsiaTheme="minorHAnsi"/>
        </w:rPr>
      </w:pPr>
      <w:bookmarkStart w:id="13" w:name="_Toc37180028"/>
      <w:r w:rsidRPr="005E70B7">
        <w:rPr>
          <w:rFonts w:eastAsiaTheme="minorHAnsi"/>
        </w:rPr>
        <w:t>MANTENIMIENTO DE LA INSTALACION.</w:t>
      </w:r>
      <w:bookmarkEnd w:id="13"/>
    </w:p>
    <w:p w14:paraId="47FCC9C1" w14:textId="77777777" w:rsidR="00871492" w:rsidRPr="005E70B7" w:rsidRDefault="00871492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66837742" w14:textId="1864894C" w:rsidR="005E70B7" w:rsidRDefault="005E70B7" w:rsidP="003573CF">
      <w:pPr>
        <w:pStyle w:val="Ttulo3"/>
        <w:rPr>
          <w:rFonts w:eastAsiaTheme="minorHAnsi"/>
        </w:rPr>
      </w:pPr>
      <w:bookmarkStart w:id="14" w:name="_Toc37180029"/>
      <w:r w:rsidRPr="005E70B7">
        <w:rPr>
          <w:rFonts w:eastAsiaTheme="minorHAnsi"/>
        </w:rPr>
        <w:t>MODULOS FOTOVOLTAICOS.</w:t>
      </w:r>
      <w:bookmarkEnd w:id="14"/>
    </w:p>
    <w:p w14:paraId="63F3ED18" w14:textId="77777777" w:rsidR="003573CF" w:rsidRPr="003573CF" w:rsidRDefault="003573CF" w:rsidP="003573CF"/>
    <w:p w14:paraId="1C20398C" w14:textId="6DC25AC1" w:rsidR="005E70B7" w:rsidRDefault="005E70B7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E70B7">
        <w:rPr>
          <w:rFonts w:asciiTheme="minorHAnsi" w:eastAsiaTheme="minorHAnsi" w:hAnsiTheme="minorHAnsi" w:cstheme="minorHAnsi"/>
          <w:sz w:val="20"/>
          <w:szCs w:val="20"/>
        </w:rPr>
        <w:t>Los módulos fotovoltaicos requieren muy escaso mantenimiento, por su propia configuración,</w:t>
      </w:r>
      <w:r w:rsid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5E70B7">
        <w:rPr>
          <w:rFonts w:asciiTheme="minorHAnsi" w:eastAsiaTheme="minorHAnsi" w:hAnsiTheme="minorHAnsi" w:cstheme="minorHAnsi"/>
          <w:sz w:val="20"/>
          <w:szCs w:val="20"/>
        </w:rPr>
        <w:t>carente de partes móviles y con el circuito interior de las células y las soldaduras de conexión muy</w:t>
      </w:r>
      <w:r w:rsid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5E70B7">
        <w:rPr>
          <w:rFonts w:asciiTheme="minorHAnsi" w:eastAsiaTheme="minorHAnsi" w:hAnsiTheme="minorHAnsi" w:cstheme="minorHAnsi"/>
          <w:sz w:val="20"/>
          <w:szCs w:val="20"/>
        </w:rPr>
        <w:t>protegidas del ambiente exterior por capas de material protector. El mantenimiento abarca los</w:t>
      </w:r>
      <w:r w:rsid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5E70B7">
        <w:rPr>
          <w:rFonts w:asciiTheme="minorHAnsi" w:eastAsiaTheme="minorHAnsi" w:hAnsiTheme="minorHAnsi" w:cstheme="minorHAnsi"/>
          <w:sz w:val="20"/>
          <w:szCs w:val="20"/>
        </w:rPr>
        <w:t>siguientes procesos:</w:t>
      </w:r>
    </w:p>
    <w:p w14:paraId="5420825E" w14:textId="77777777" w:rsidR="003573CF" w:rsidRPr="005E70B7" w:rsidRDefault="003573C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8D7FDF2" w14:textId="106BC492" w:rsidR="005E70B7" w:rsidRPr="003573CF" w:rsidRDefault="005E70B7" w:rsidP="003573CF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573CF">
        <w:rPr>
          <w:rFonts w:asciiTheme="minorHAnsi" w:eastAsiaTheme="minorHAnsi" w:hAnsiTheme="minorHAnsi" w:cstheme="minorHAnsi"/>
          <w:sz w:val="20"/>
          <w:szCs w:val="20"/>
        </w:rPr>
        <w:t>Limpieza periódica del panel, la periodicidad del proceso depende, lógicamente de la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intensidad de ensuciamiento. En el caso de depósitos procedentes de las aves conviene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evitarlos instalando pequeñas antenas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elásticas en la parte alta del panel, impidiendo a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aquellas que se posen. La operación de limpieza consiste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simplemente en el lavado de los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módulos con agua y algún detergente no abrasivo. Esta operación se tiene que realizar a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primeras horas de la mañana, cuando el módulo esté frío. No es recomendable en ningún</w:t>
      </w:r>
      <w:r w:rsidR="003573CF" w:rsidRPr="003573C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573CF">
        <w:rPr>
          <w:rFonts w:asciiTheme="minorHAnsi" w:eastAsiaTheme="minorHAnsi" w:hAnsiTheme="minorHAnsi" w:cstheme="minorHAnsi"/>
          <w:sz w:val="20"/>
          <w:szCs w:val="20"/>
        </w:rPr>
        <w:t>caso utilizar mangueras a presión.</w:t>
      </w:r>
    </w:p>
    <w:p w14:paraId="3135FCA4" w14:textId="555EE8F0" w:rsidR="005E70B7" w:rsidRPr="003573CF" w:rsidRDefault="005E70B7" w:rsidP="003573CF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573CF">
        <w:rPr>
          <w:rFonts w:asciiTheme="minorHAnsi" w:eastAsiaTheme="minorHAnsi" w:hAnsiTheme="minorHAnsi" w:cstheme="minorHAnsi"/>
          <w:sz w:val="20"/>
          <w:szCs w:val="20"/>
        </w:rPr>
        <w:t>Inspección visual de posibles degradaciones internas y de la estanqueidad del panel.</w:t>
      </w:r>
    </w:p>
    <w:p w14:paraId="7F29DD3E" w14:textId="1D640C46" w:rsidR="005E70B7" w:rsidRPr="003573CF" w:rsidRDefault="005E70B7" w:rsidP="003573CF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573CF">
        <w:rPr>
          <w:rFonts w:asciiTheme="minorHAnsi" w:eastAsiaTheme="minorHAnsi" w:hAnsiTheme="minorHAnsi" w:cstheme="minorHAnsi"/>
          <w:sz w:val="20"/>
          <w:szCs w:val="20"/>
        </w:rPr>
        <w:t>Control de las conexiones eléctricas y el cableado.</w:t>
      </w:r>
    </w:p>
    <w:p w14:paraId="0419802C" w14:textId="75CF09FD" w:rsidR="005E70B7" w:rsidRPr="003573CF" w:rsidRDefault="005E70B7" w:rsidP="003573CF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573CF">
        <w:rPr>
          <w:rFonts w:asciiTheme="minorHAnsi" w:eastAsiaTheme="minorHAnsi" w:hAnsiTheme="minorHAnsi" w:cstheme="minorHAnsi"/>
          <w:sz w:val="20"/>
          <w:szCs w:val="20"/>
        </w:rPr>
        <w:t>Revisión de los prensaestopas de la caja de conexión.</w:t>
      </w:r>
    </w:p>
    <w:p w14:paraId="53740659" w14:textId="77777777" w:rsidR="003573CF" w:rsidRPr="005E70B7" w:rsidRDefault="003573CF" w:rsidP="005E70B7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156DA25" w14:textId="473F72FC" w:rsidR="005E70B7" w:rsidRDefault="005E70B7" w:rsidP="003573CF">
      <w:pPr>
        <w:pStyle w:val="Ttulo3"/>
        <w:rPr>
          <w:rFonts w:eastAsiaTheme="minorHAnsi"/>
        </w:rPr>
      </w:pPr>
      <w:bookmarkStart w:id="15" w:name="_Toc37180030"/>
      <w:r w:rsidRPr="005E70B7">
        <w:rPr>
          <w:rFonts w:eastAsiaTheme="minorHAnsi"/>
        </w:rPr>
        <w:lastRenderedPageBreak/>
        <w:t>INVERSOR.</w:t>
      </w:r>
      <w:bookmarkEnd w:id="15"/>
    </w:p>
    <w:p w14:paraId="682AFD45" w14:textId="77777777" w:rsidR="003573CF" w:rsidRPr="003573CF" w:rsidRDefault="003573CF" w:rsidP="003573CF"/>
    <w:p w14:paraId="4C82CCA6" w14:textId="32F5579A" w:rsidR="005E70B7" w:rsidRPr="003573CF" w:rsidRDefault="005E70B7" w:rsidP="003573C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El mantenimiento del inversor no difiere especialmente de las operaciones normales en los</w:t>
      </w:r>
      <w:r w:rsidR="003573CF">
        <w:rPr>
          <w:rFonts w:asciiTheme="minorHAnsi" w:eastAsiaTheme="minorHAnsi" w:hAnsiTheme="minorHAnsi" w:cstheme="minorHAnsi"/>
        </w:rPr>
        <w:t xml:space="preserve"> </w:t>
      </w:r>
      <w:r w:rsidRPr="003573CF">
        <w:rPr>
          <w:rFonts w:asciiTheme="minorHAnsi" w:eastAsiaTheme="minorHAnsi" w:hAnsiTheme="minorHAnsi" w:cstheme="minorHAnsi"/>
        </w:rPr>
        <w:t>equipos electrónicos. Las averías en condiciones normales de funcionamiento son poco frecuentes y</w:t>
      </w:r>
      <w:r w:rsidR="003573CF">
        <w:rPr>
          <w:rFonts w:asciiTheme="minorHAnsi" w:eastAsiaTheme="minorHAnsi" w:hAnsiTheme="minorHAnsi" w:cstheme="minorHAnsi"/>
        </w:rPr>
        <w:t xml:space="preserve"> </w:t>
      </w:r>
      <w:r w:rsidRPr="003573CF">
        <w:rPr>
          <w:rFonts w:asciiTheme="minorHAnsi" w:eastAsiaTheme="minorHAnsi" w:hAnsiTheme="minorHAnsi" w:cstheme="minorHAnsi"/>
        </w:rPr>
        <w:t>la simplicidad de los equipos reduce el mantenimiento a las siguientes operaciones:</w:t>
      </w:r>
    </w:p>
    <w:p w14:paraId="50F1C85B" w14:textId="369B1D5D" w:rsidR="005E70B7" w:rsidRPr="003573CF" w:rsidRDefault="005E70B7" w:rsidP="003573C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Observación visual general del estado y funcionamiento del inversor.</w:t>
      </w:r>
    </w:p>
    <w:p w14:paraId="66A032E8" w14:textId="0A10FE29" w:rsidR="005E70B7" w:rsidRPr="003573CF" w:rsidRDefault="005E70B7" w:rsidP="003573C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Comprobación del conexionado y cableado de los componentes.</w:t>
      </w:r>
    </w:p>
    <w:p w14:paraId="2ACDE50B" w14:textId="67704AFA" w:rsidR="005E70B7" w:rsidRPr="003573CF" w:rsidRDefault="005E70B7" w:rsidP="003573C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Observación del funcionamiento de los indicadores ópticos.</w:t>
      </w:r>
    </w:p>
    <w:p w14:paraId="37D8AD04" w14:textId="4ACFFCB1" w:rsidR="005E70B7" w:rsidRPr="003573CF" w:rsidRDefault="005E70B7" w:rsidP="003573C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Acumulación de polvo y suciedad que se pueda producir en el conducto de ventilación.</w:t>
      </w:r>
    </w:p>
    <w:p w14:paraId="00E40925" w14:textId="77777777" w:rsidR="003573CF" w:rsidRDefault="003573CF" w:rsidP="003573C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57BDE570" w14:textId="64A77098" w:rsidR="005E70B7" w:rsidRDefault="005E70B7" w:rsidP="003573CF">
      <w:pPr>
        <w:pStyle w:val="Ttulo3"/>
        <w:rPr>
          <w:rFonts w:eastAsiaTheme="minorHAnsi"/>
        </w:rPr>
      </w:pPr>
      <w:bookmarkStart w:id="16" w:name="_Toc37180031"/>
      <w:r w:rsidRPr="005E70B7">
        <w:rPr>
          <w:rFonts w:eastAsiaTheme="minorHAnsi"/>
        </w:rPr>
        <w:t>ARMARIOS DE CONEXION.</w:t>
      </w:r>
      <w:bookmarkEnd w:id="16"/>
    </w:p>
    <w:p w14:paraId="51221C37" w14:textId="77777777" w:rsidR="003573CF" w:rsidRPr="005E70B7" w:rsidRDefault="003573CF" w:rsidP="003573C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2B17DF97" w14:textId="62E0DABF" w:rsidR="005E70B7" w:rsidRPr="003573CF" w:rsidRDefault="005E70B7" w:rsidP="003573CF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Se observa la estanqueidad de los armarios y prensaestopas.</w:t>
      </w:r>
    </w:p>
    <w:p w14:paraId="4DE97EE5" w14:textId="7F47EFE4" w:rsidR="005E70B7" w:rsidRPr="003573CF" w:rsidRDefault="005E70B7" w:rsidP="003573CF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Cableado general del armario.</w:t>
      </w:r>
    </w:p>
    <w:p w14:paraId="11B5E545" w14:textId="41B8A266" w:rsidR="005E70B7" w:rsidRPr="003573CF" w:rsidRDefault="005E70B7" w:rsidP="003573CF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Apriete de bornas y detección de cables con temperatura elevada.</w:t>
      </w:r>
    </w:p>
    <w:p w14:paraId="0A2945E3" w14:textId="13B21DE7" w:rsidR="005E70B7" w:rsidRPr="003573CF" w:rsidRDefault="005E70B7" w:rsidP="003573CF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Señalización de cables en buen estado.</w:t>
      </w:r>
    </w:p>
    <w:p w14:paraId="56D400EC" w14:textId="019B6FD8" w:rsidR="005E70B7" w:rsidRPr="003573CF" w:rsidRDefault="005E70B7" w:rsidP="003573CF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Comprobación de las protecciones. (Varistores, fusibles, magnetotérmicos, seccionadores,</w:t>
      </w:r>
      <w:r w:rsidR="003573CF" w:rsidRPr="003573CF">
        <w:rPr>
          <w:rFonts w:asciiTheme="minorHAnsi" w:eastAsiaTheme="minorHAnsi" w:hAnsiTheme="minorHAnsi" w:cstheme="minorHAnsi"/>
        </w:rPr>
        <w:t xml:space="preserve"> </w:t>
      </w:r>
      <w:r w:rsidRPr="003573CF">
        <w:rPr>
          <w:rFonts w:asciiTheme="minorHAnsi" w:eastAsiaTheme="minorHAnsi" w:hAnsiTheme="minorHAnsi" w:cstheme="minorHAnsi"/>
        </w:rPr>
        <w:t>diodos, etc.)</w:t>
      </w:r>
    </w:p>
    <w:p w14:paraId="45CF29EF" w14:textId="77777777" w:rsidR="003573CF" w:rsidRPr="003573CF" w:rsidRDefault="003573CF" w:rsidP="003573C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</w:rPr>
      </w:pPr>
    </w:p>
    <w:p w14:paraId="1E343960" w14:textId="79461192" w:rsidR="005E70B7" w:rsidRDefault="005E70B7" w:rsidP="003573CF">
      <w:pPr>
        <w:pStyle w:val="Ttulo3"/>
        <w:rPr>
          <w:rFonts w:eastAsiaTheme="minorHAnsi"/>
        </w:rPr>
      </w:pPr>
      <w:bookmarkStart w:id="17" w:name="_Toc37180032"/>
      <w:r w:rsidRPr="005E70B7">
        <w:rPr>
          <w:rFonts w:eastAsiaTheme="minorHAnsi"/>
        </w:rPr>
        <w:t>CAMINOS DE CABLES.</w:t>
      </w:r>
      <w:bookmarkEnd w:id="17"/>
    </w:p>
    <w:p w14:paraId="0C07E96D" w14:textId="77777777" w:rsidR="003573CF" w:rsidRPr="005E70B7" w:rsidRDefault="003573CF" w:rsidP="003573C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Theme="minorHAnsi" w:eastAsiaTheme="minorHAnsi" w:hAnsiTheme="minorHAnsi" w:cstheme="minorHAnsi"/>
          <w:b/>
          <w:bCs/>
        </w:rPr>
      </w:pPr>
    </w:p>
    <w:p w14:paraId="5489D0F8" w14:textId="1AB19214" w:rsidR="005E70B7" w:rsidRPr="003573CF" w:rsidRDefault="005E70B7" w:rsidP="003573CF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Eliminar suciedad en las conducciones que se encuentren en el exterior.</w:t>
      </w:r>
    </w:p>
    <w:p w14:paraId="4622A3AB" w14:textId="7E6DB94C" w:rsidR="005E70B7" w:rsidRPr="003573CF" w:rsidRDefault="005E70B7" w:rsidP="003573CF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Comprobación visual del aislamiento de los cables.</w:t>
      </w:r>
    </w:p>
    <w:p w14:paraId="39EDAE57" w14:textId="5D96FFDB" w:rsidR="005E70B7" w:rsidRPr="003573CF" w:rsidRDefault="005E70B7" w:rsidP="003573CF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Theme="minorHAnsi" w:eastAsiaTheme="minorHAnsi" w:hAnsiTheme="minorHAnsi" w:cstheme="minorHAnsi"/>
        </w:rPr>
      </w:pPr>
      <w:r w:rsidRPr="003573CF">
        <w:rPr>
          <w:rFonts w:asciiTheme="minorHAnsi" w:eastAsiaTheme="minorHAnsi" w:hAnsiTheme="minorHAnsi" w:cstheme="minorHAnsi"/>
        </w:rPr>
        <w:t>Revisión de la fijación a bandejas, muros, etc.</w:t>
      </w:r>
    </w:p>
    <w:p w14:paraId="1532376D" w14:textId="5E862E4B" w:rsidR="00F64D37" w:rsidRPr="003573CF" w:rsidRDefault="005E70B7" w:rsidP="003573CF">
      <w:pPr>
        <w:pStyle w:val="Prrafodelista"/>
        <w:numPr>
          <w:ilvl w:val="1"/>
          <w:numId w:val="43"/>
        </w:numPr>
        <w:tabs>
          <w:tab w:val="left" w:pos="5370"/>
        </w:tabs>
        <w:spacing w:after="160" w:line="259" w:lineRule="auto"/>
        <w:ind w:left="284" w:right="-567" w:hanging="284"/>
        <w:jc w:val="both"/>
        <w:rPr>
          <w:rFonts w:asciiTheme="minorHAnsi" w:hAnsiTheme="minorHAnsi" w:cstheme="minorHAnsi"/>
          <w:iCs/>
        </w:rPr>
      </w:pPr>
      <w:proofErr w:type="spellStart"/>
      <w:r w:rsidRPr="003573CF">
        <w:rPr>
          <w:rFonts w:asciiTheme="minorHAnsi" w:eastAsiaTheme="minorHAnsi" w:hAnsiTheme="minorHAnsi" w:cstheme="minorHAnsi"/>
        </w:rPr>
        <w:t>Señaladotes</w:t>
      </w:r>
      <w:proofErr w:type="spellEnd"/>
      <w:r w:rsidRPr="003573CF">
        <w:rPr>
          <w:rFonts w:asciiTheme="minorHAnsi" w:eastAsiaTheme="minorHAnsi" w:hAnsiTheme="minorHAnsi" w:cstheme="minorHAnsi"/>
        </w:rPr>
        <w:t xml:space="preserve"> de cables en buen estado.</w:t>
      </w:r>
    </w:p>
    <w:sectPr w:rsidR="00F64D37" w:rsidRPr="003573CF" w:rsidSect="00353509">
      <w:headerReference w:type="default" r:id="rId12"/>
      <w:footerReference w:type="default" r:id="rId13"/>
      <w:footerReference w:type="first" r:id="rId14"/>
      <w:pgSz w:w="11906" w:h="16838"/>
      <w:pgMar w:top="2552" w:right="22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1BF" w14:textId="77777777" w:rsidR="004676E6" w:rsidRDefault="004676E6">
      <w:pPr>
        <w:spacing w:after="0" w:line="240" w:lineRule="auto"/>
      </w:pPr>
      <w:r>
        <w:separator/>
      </w:r>
    </w:p>
  </w:endnote>
  <w:endnote w:type="continuationSeparator" w:id="0">
    <w:p w14:paraId="1A409B97" w14:textId="77777777" w:rsidR="004676E6" w:rsidRDefault="004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6C01" w14:textId="60F5E884" w:rsidR="00A56923" w:rsidRDefault="00A56923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FE69F4" wp14:editId="0BE8B4CF">
              <wp:simplePos x="0" y="0"/>
              <wp:positionH relativeFrom="column">
                <wp:posOffset>1823085</wp:posOffset>
              </wp:positionH>
              <wp:positionV relativeFrom="paragraph">
                <wp:posOffset>-79375</wp:posOffset>
              </wp:positionV>
              <wp:extent cx="4867910" cy="628015"/>
              <wp:effectExtent l="0" t="0" r="889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A56923" w:rsidRPr="005B03EB" w14:paraId="5075B781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4857F47B" w14:textId="77777777" w:rsidR="00A56923" w:rsidRPr="005B03EB" w:rsidRDefault="00A56923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714AE481" w14:textId="77777777" w:rsidR="00A56923" w:rsidRPr="005B03EB" w:rsidRDefault="00A56923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EFBE464" w14:textId="70EC0F0F" w:rsidR="00A56923" w:rsidRPr="005B03EB" w:rsidRDefault="00A56923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A56923" w:rsidRPr="005B03EB" w14:paraId="5432546C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F0DAE59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5AE6680B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6E8A17F5" w14:textId="2918F04F" w:rsidR="00A56923" w:rsidRPr="00A3011D" w:rsidRDefault="00A56923" w:rsidP="00C84AC6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E69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5pt;margin-top:-6.25pt;width:383.3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A56923" w:rsidRPr="005B03EB" w14:paraId="5075B781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4857F47B" w14:textId="77777777" w:rsidR="00A56923" w:rsidRPr="005B03EB" w:rsidRDefault="00A56923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714AE481" w14:textId="77777777" w:rsidR="00A56923" w:rsidRPr="005B03EB" w:rsidRDefault="00A56923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EFBE464" w14:textId="70EC0F0F" w:rsidR="00A56923" w:rsidRPr="005B03EB" w:rsidRDefault="00A56923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A56923" w:rsidRPr="005B03EB" w14:paraId="5432546C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F0DAE59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5AE6680B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6E8A17F5" w14:textId="2918F04F" w:rsidR="00A56923" w:rsidRPr="00A3011D" w:rsidRDefault="00A56923" w:rsidP="00C84AC6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0D10CD" wp14:editId="1DCC3F16">
              <wp:simplePos x="0" y="0"/>
              <wp:positionH relativeFrom="page">
                <wp:align>left</wp:align>
              </wp:positionH>
              <wp:positionV relativeFrom="paragraph">
                <wp:posOffset>-45720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675" cy="19924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FDE29" w14:textId="77777777" w:rsidR="00A56923" w:rsidRPr="00216339" w:rsidRDefault="00A56923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D10CD" id="Text Box 5" o:spid="_x0000_s1029" type="#_x0000_t202" style="position:absolute;margin-left:0;margin-top:-3.6pt;width:78.15pt;height:15.6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" fillcolor="#ffc000" stroked="f">
              <v:textbox inset="0,0,0,0">
                <w:txbxContent>
                  <w:p w14:paraId="779FDE29" w14:textId="77777777" w:rsidR="00A56923" w:rsidRPr="00216339" w:rsidRDefault="00A56923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933A" w14:textId="5FDE143F" w:rsidR="00A56923" w:rsidRDefault="00A56923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5BBB0E4" wp14:editId="18D22AB1">
              <wp:simplePos x="0" y="0"/>
              <wp:positionH relativeFrom="column">
                <wp:posOffset>1851660</wp:posOffset>
              </wp:positionH>
              <wp:positionV relativeFrom="paragraph">
                <wp:posOffset>-68580</wp:posOffset>
              </wp:positionV>
              <wp:extent cx="4867910" cy="628015"/>
              <wp:effectExtent l="0" t="0" r="8890" b="635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A56923" w:rsidRPr="005B03EB" w14:paraId="0B408EEA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16D32483" w14:textId="77777777" w:rsidR="00A56923" w:rsidRPr="005B03EB" w:rsidRDefault="00A56923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3D2C69F7" w14:textId="77777777" w:rsidR="00A56923" w:rsidRPr="005B03EB" w:rsidRDefault="00A56923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BEA014B" w14:textId="77777777" w:rsidR="00A56923" w:rsidRPr="005B03EB" w:rsidRDefault="00A56923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A56923" w:rsidRPr="005B03EB" w14:paraId="2A414283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6B75371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0208E4E1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24A16CF7" w14:textId="77777777" w:rsidR="00A56923" w:rsidRPr="00A3011D" w:rsidRDefault="00A56923" w:rsidP="00BE0660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B0E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5.8pt;margin-top:-5.4pt;width:383.3pt;height:4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A56923" w:rsidRPr="005B03EB" w14:paraId="0B408EEA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16D32483" w14:textId="77777777" w:rsidR="00A56923" w:rsidRPr="005B03EB" w:rsidRDefault="00A56923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D2C69F7" w14:textId="77777777" w:rsidR="00A56923" w:rsidRPr="005B03EB" w:rsidRDefault="00A56923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BEA014B" w14:textId="77777777" w:rsidR="00A56923" w:rsidRPr="005B03EB" w:rsidRDefault="00A56923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A56923" w:rsidRPr="005B03EB" w14:paraId="2A414283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6B75371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0208E4E1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24A16CF7" w14:textId="77777777" w:rsidR="00A56923" w:rsidRPr="00A3011D" w:rsidRDefault="00A56923" w:rsidP="00BE0660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1297FA" wp14:editId="33FE9EC6">
              <wp:simplePos x="0" y="0"/>
              <wp:positionH relativeFrom="page">
                <wp:align>left</wp:align>
              </wp:positionH>
              <wp:positionV relativeFrom="paragraph">
                <wp:posOffset>-49238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987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9811" w14:textId="77777777" w:rsidR="00A56923" w:rsidRPr="00216339" w:rsidRDefault="00A56923" w:rsidP="00693495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297FA" id="_x0000_s1031" type="#_x0000_t202" style="position:absolute;margin-left:0;margin-top:-3.9pt;width:78.15pt;height:15.6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" fillcolor="#ffc000" stroked="f">
              <v:textbox inset="0,0,0,0">
                <w:txbxContent>
                  <w:p w14:paraId="1A339811" w14:textId="77777777" w:rsidR="00A56923" w:rsidRPr="00216339" w:rsidRDefault="00A56923" w:rsidP="00693495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7099" w14:textId="77777777" w:rsidR="004676E6" w:rsidRDefault="004676E6">
      <w:pPr>
        <w:spacing w:after="0" w:line="240" w:lineRule="auto"/>
      </w:pPr>
      <w:r>
        <w:separator/>
      </w:r>
    </w:p>
  </w:footnote>
  <w:footnote w:type="continuationSeparator" w:id="0">
    <w:p w14:paraId="6B4859E8" w14:textId="77777777" w:rsidR="004676E6" w:rsidRDefault="004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39A8" w14:textId="5F6AF29C" w:rsidR="00A56923" w:rsidRPr="00200935" w:rsidRDefault="00A56923" w:rsidP="00E06309">
    <w:pPr>
      <w:pStyle w:val="Encabezado"/>
      <w:jc w:val="right"/>
      <w:rPr>
        <w:rFonts w:ascii="Arial" w:hAnsi="Arial" w:cs="Arial"/>
        <w:b/>
        <w:bCs/>
        <w:i/>
        <w:iCs/>
        <w:lang w:eastAsia="ja-JP"/>
      </w:rPr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288A31" wp14:editId="671B6561">
              <wp:simplePos x="0" y="0"/>
              <wp:positionH relativeFrom="column">
                <wp:posOffset>2092076</wp:posOffset>
              </wp:positionH>
              <wp:positionV relativeFrom="paragraph">
                <wp:posOffset>-194254</wp:posOffset>
              </wp:positionV>
              <wp:extent cx="4547235" cy="544830"/>
              <wp:effectExtent l="0" t="0" r="5715" b="7620"/>
              <wp:wrapThrough wrapText="bothSides">
                <wp:wrapPolygon edited="0">
                  <wp:start x="0" y="0"/>
                  <wp:lineTo x="0" y="21147"/>
                  <wp:lineTo x="21537" y="21147"/>
                  <wp:lineTo x="21537" y="0"/>
                  <wp:lineTo x="0" y="0"/>
                </wp:wrapPolygon>
              </wp:wrapThrough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D55F9" w14:textId="2660C694" w:rsidR="00A56923" w:rsidRDefault="00233D21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Proyecto Técnico </w:t>
                          </w:r>
                          <w:r w:rsidR="00A56923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Calle </w:t>
                          </w:r>
                          <w:r w:rsidR="00930057">
                            <w:rPr>
                              <w:rFonts w:asciiTheme="minorHAnsi" w:hAnsiTheme="minorHAnsi" w:cs="Arial"/>
                              <w:lang w:eastAsia="ja-JP"/>
                            </w:rPr>
                            <w:t>Real 61</w:t>
                          </w:r>
                          <w:r w:rsidR="00A56923"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, </w:t>
                          </w:r>
                          <w:r w:rsidR="00930057">
                            <w:rPr>
                              <w:rFonts w:asciiTheme="minorHAnsi" w:hAnsiTheme="minorHAnsi" w:cs="Arial"/>
                              <w:lang w:eastAsia="ja-JP"/>
                            </w:rPr>
                            <w:t>Manzanal de Arriba</w:t>
                          </w:r>
                        </w:p>
                        <w:p w14:paraId="704DC91E" w14:textId="1BC215E9" w:rsidR="00A56923" w:rsidRPr="00D900A2" w:rsidRDefault="00930057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01</w:t>
                          </w:r>
                          <w:r w:rsidR="00A56923">
                            <w:rPr>
                              <w:rFonts w:asciiTheme="minorHAnsi" w:hAnsiTheme="minorHAnsi" w:cs="Arial"/>
                              <w:lang w:eastAsia="ja-JP"/>
                            </w:rPr>
                            <w:t>/0</w:t>
                          </w: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4</w:t>
                          </w:r>
                          <w:r w:rsidR="00A56923">
                            <w:rPr>
                              <w:rFonts w:asciiTheme="minorHAnsi" w:hAnsiTheme="minorHAnsi" w:cs="Arial"/>
                              <w:lang w:eastAsia="ja-JP"/>
                            </w:rPr>
                            <w:t>/2020</w:t>
                          </w:r>
                        </w:p>
                        <w:p w14:paraId="478128CC" w14:textId="77777777" w:rsidR="00A56923" w:rsidRPr="00D900A2" w:rsidRDefault="00A56923" w:rsidP="00D900A2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lang w:eastAsia="ja-JP"/>
                            </w:rPr>
                          </w:pP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88A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4.75pt;margin-top:-15.3pt;width:358.05pt;height: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" stroked="f">
              <v:textbox>
                <w:txbxContent>
                  <w:p w14:paraId="1E2D55F9" w14:textId="2660C694" w:rsidR="00A56923" w:rsidRDefault="00233D21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 xml:space="preserve">Proyecto Técnico </w:t>
                    </w:r>
                    <w:r w:rsidR="00A56923">
                      <w:rPr>
                        <w:rFonts w:asciiTheme="minorHAnsi" w:hAnsiTheme="minorHAnsi" w:cs="Arial"/>
                        <w:lang w:eastAsia="ja-JP"/>
                      </w:rPr>
                      <w:t xml:space="preserve">Calle </w:t>
                    </w:r>
                    <w:r w:rsidR="00930057">
                      <w:rPr>
                        <w:rFonts w:asciiTheme="minorHAnsi" w:hAnsiTheme="minorHAnsi" w:cs="Arial"/>
                        <w:lang w:eastAsia="ja-JP"/>
                      </w:rPr>
                      <w:t>Real 61</w:t>
                    </w:r>
                    <w:r w:rsidR="00A56923"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, </w:t>
                    </w:r>
                    <w:r w:rsidR="00930057">
                      <w:rPr>
                        <w:rFonts w:asciiTheme="minorHAnsi" w:hAnsiTheme="minorHAnsi" w:cs="Arial"/>
                        <w:lang w:eastAsia="ja-JP"/>
                      </w:rPr>
                      <w:t>Manzanal de Arriba</w:t>
                    </w:r>
                  </w:p>
                  <w:p w14:paraId="704DC91E" w14:textId="1BC215E9" w:rsidR="00A56923" w:rsidRPr="00D900A2" w:rsidRDefault="00930057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01</w:t>
                    </w:r>
                    <w:r w:rsidR="00A56923">
                      <w:rPr>
                        <w:rFonts w:asciiTheme="minorHAnsi" w:hAnsiTheme="minorHAnsi" w:cs="Arial"/>
                        <w:lang w:eastAsia="ja-JP"/>
                      </w:rPr>
                      <w:t>/0</w:t>
                    </w:r>
                    <w:r>
                      <w:rPr>
                        <w:rFonts w:asciiTheme="minorHAnsi" w:hAnsiTheme="minorHAnsi" w:cs="Arial"/>
                        <w:lang w:eastAsia="ja-JP"/>
                      </w:rPr>
                      <w:t>4</w:t>
                    </w:r>
                    <w:r w:rsidR="00A56923">
                      <w:rPr>
                        <w:rFonts w:asciiTheme="minorHAnsi" w:hAnsiTheme="minorHAnsi" w:cs="Arial"/>
                        <w:lang w:eastAsia="ja-JP"/>
                      </w:rPr>
                      <w:t>/2020</w:t>
                    </w:r>
                  </w:p>
                  <w:p w14:paraId="478128CC" w14:textId="77777777" w:rsidR="00A56923" w:rsidRPr="00D900A2" w:rsidRDefault="00A56923" w:rsidP="00D900A2">
                    <w:pPr>
                      <w:spacing w:after="0"/>
                      <w:jc w:val="right"/>
                      <w:rPr>
                        <w:rFonts w:ascii="Arial Narrow" w:hAnsi="Arial Narrow" w:cs="Arial"/>
                        <w:lang w:eastAsia="ja-JP"/>
                      </w:rPr>
                    </w:pP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D1074">
      <w:rPr>
        <w:rFonts w:asciiTheme="majorHAnsi" w:hAnsiTheme="majorHAnsi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7AD57" wp14:editId="210D326D">
              <wp:simplePos x="0" y="0"/>
              <wp:positionH relativeFrom="column">
                <wp:posOffset>1367447</wp:posOffset>
              </wp:positionH>
              <wp:positionV relativeFrom="paragraph">
                <wp:posOffset>-450215</wp:posOffset>
              </wp:positionV>
              <wp:extent cx="191135" cy="861477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5" cy="861477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BE591" w14:textId="20F7A018" w:rsidR="00A56923" w:rsidRDefault="00A56923" w:rsidP="00A301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AD57" id="Rectángulo 11" o:spid="_x0000_s1027" style="position:absolute;left:0;text-align:left;margin-left:107.65pt;margin-top:-35.45pt;width:15.0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" fillcolor="#ffc000 [3207]" stroked="f" strokeweight="1pt">
              <v:textbox>
                <w:txbxContent>
                  <w:p w14:paraId="7E5BE591" w14:textId="20F7A018" w:rsidR="00A56923" w:rsidRDefault="00A56923" w:rsidP="00A3011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mbria" w:hAnsi="Cambria" w:cs="Cambria"/>
        <w:i/>
        <w:i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6BEC182F" wp14:editId="7A490949">
          <wp:simplePos x="0" y="0"/>
          <wp:positionH relativeFrom="leftMargin">
            <wp:posOffset>160639</wp:posOffset>
          </wp:positionH>
          <wp:positionV relativeFrom="paragraph">
            <wp:posOffset>-289577</wp:posOffset>
          </wp:positionV>
          <wp:extent cx="1643448" cy="74454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8911"/>
                  <a:stretch/>
                </pic:blipFill>
                <pic:spPr bwMode="auto">
                  <a:xfrm>
                    <a:off x="0" y="0"/>
                    <a:ext cx="1652045" cy="74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974"/>
    <w:multiLevelType w:val="hybridMultilevel"/>
    <w:tmpl w:val="57E2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96A"/>
    <w:multiLevelType w:val="multilevel"/>
    <w:tmpl w:val="33F6E57C"/>
    <w:lvl w:ilvl="0">
      <w:start w:val="1"/>
      <w:numFmt w:val="decimal"/>
      <w:lvlText w:val="%1"/>
      <w:lvlJc w:val="left"/>
      <w:pPr>
        <w:ind w:left="435" w:hanging="435"/>
      </w:pPr>
      <w:rPr>
        <w:rFonts w:ascii="Calibri" w:eastAsiaTheme="minorHAnsi" w:hAnsi="Calibri" w:cs="Calibri"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ind w:left="655" w:hanging="435"/>
      </w:pPr>
      <w:rPr>
        <w:rFonts w:ascii="Calibri" w:eastAsiaTheme="minorHAnsi" w:hAnsi="Calibri" w:cs="Calibri" w:hint="default"/>
        <w:color w:val="0000FF"/>
        <w:u w:val="single"/>
      </w:rPr>
    </w:lvl>
    <w:lvl w:ilvl="2">
      <w:start w:val="4"/>
      <w:numFmt w:val="decimal"/>
      <w:lvlText w:val="%1.%2.%3"/>
      <w:lvlJc w:val="left"/>
      <w:pPr>
        <w:ind w:left="1160" w:hanging="720"/>
      </w:pPr>
      <w:rPr>
        <w:rFonts w:ascii="Calibri" w:eastAsiaTheme="minorHAnsi" w:hAnsi="Calibri" w:cs="Calibri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Calibri" w:eastAsiaTheme="minorHAnsi" w:hAnsi="Calibri" w:cs="Calibri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ascii="Calibri" w:eastAsiaTheme="minorHAnsi" w:hAnsi="Calibri" w:cs="Calibri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Calibri" w:eastAsiaTheme="minorHAnsi" w:hAnsi="Calibri" w:cs="Calibri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ascii="Calibri" w:eastAsiaTheme="minorHAnsi" w:hAnsi="Calibri" w:cs="Calibri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Calibri" w:eastAsiaTheme="minorHAnsi" w:hAnsi="Calibri" w:cs="Calibri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Calibri" w:eastAsiaTheme="minorHAnsi" w:hAnsi="Calibri" w:cs="Calibri" w:hint="default"/>
        <w:color w:val="0000FF"/>
        <w:u w:val="single"/>
      </w:rPr>
    </w:lvl>
  </w:abstractNum>
  <w:abstractNum w:abstractNumId="2" w15:restartNumberingAfterBreak="0">
    <w:nsid w:val="079C09E4"/>
    <w:multiLevelType w:val="hybridMultilevel"/>
    <w:tmpl w:val="48368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5090"/>
    <w:multiLevelType w:val="hybridMultilevel"/>
    <w:tmpl w:val="D528F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0268"/>
    <w:multiLevelType w:val="hybridMultilevel"/>
    <w:tmpl w:val="1D92C6F0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752"/>
    <w:multiLevelType w:val="hybridMultilevel"/>
    <w:tmpl w:val="4A52846A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6B03"/>
    <w:multiLevelType w:val="hybridMultilevel"/>
    <w:tmpl w:val="75B640B2"/>
    <w:lvl w:ilvl="0" w:tplc="B0CAE1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0C0"/>
    <w:multiLevelType w:val="hybridMultilevel"/>
    <w:tmpl w:val="95463A60"/>
    <w:lvl w:ilvl="0" w:tplc="108E92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5C05"/>
    <w:multiLevelType w:val="hybridMultilevel"/>
    <w:tmpl w:val="EF24E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C05"/>
    <w:multiLevelType w:val="hybridMultilevel"/>
    <w:tmpl w:val="9CEED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7F3C"/>
    <w:multiLevelType w:val="hybridMultilevel"/>
    <w:tmpl w:val="EF784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3832"/>
    <w:multiLevelType w:val="hybridMultilevel"/>
    <w:tmpl w:val="3B663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1F95"/>
    <w:multiLevelType w:val="hybridMultilevel"/>
    <w:tmpl w:val="7CD09330"/>
    <w:lvl w:ilvl="0" w:tplc="FC84F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161D6"/>
    <w:multiLevelType w:val="hybridMultilevel"/>
    <w:tmpl w:val="7A6CD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62E5"/>
    <w:multiLevelType w:val="hybridMultilevel"/>
    <w:tmpl w:val="90C0881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796A94"/>
    <w:multiLevelType w:val="hybridMultilevel"/>
    <w:tmpl w:val="D6F4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0591"/>
    <w:multiLevelType w:val="hybridMultilevel"/>
    <w:tmpl w:val="5F54B8A4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7A04"/>
    <w:multiLevelType w:val="hybridMultilevel"/>
    <w:tmpl w:val="05CEFE74"/>
    <w:lvl w:ilvl="0" w:tplc="9C143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0F33"/>
    <w:multiLevelType w:val="hybridMultilevel"/>
    <w:tmpl w:val="10FCE03E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1678"/>
    <w:multiLevelType w:val="hybridMultilevel"/>
    <w:tmpl w:val="D73EFE70"/>
    <w:lvl w:ilvl="0" w:tplc="094CF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07759"/>
    <w:multiLevelType w:val="hybridMultilevel"/>
    <w:tmpl w:val="D4CAE21A"/>
    <w:lvl w:ilvl="0" w:tplc="FCF86F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C05"/>
    <w:multiLevelType w:val="hybridMultilevel"/>
    <w:tmpl w:val="00D41A1C"/>
    <w:lvl w:ilvl="0" w:tplc="912E0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06C0"/>
    <w:multiLevelType w:val="hybridMultilevel"/>
    <w:tmpl w:val="398C0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E6C53"/>
    <w:multiLevelType w:val="hybridMultilevel"/>
    <w:tmpl w:val="8312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D7BA6"/>
    <w:multiLevelType w:val="hybridMultilevel"/>
    <w:tmpl w:val="124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9471E"/>
    <w:multiLevelType w:val="hybridMultilevel"/>
    <w:tmpl w:val="142AD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7B18"/>
    <w:multiLevelType w:val="hybridMultilevel"/>
    <w:tmpl w:val="7A6CD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F1D2"/>
    <w:multiLevelType w:val="hybridMultilevel"/>
    <w:tmpl w:val="E4CA60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F27885"/>
    <w:multiLevelType w:val="hybridMultilevel"/>
    <w:tmpl w:val="D0A03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4683"/>
    <w:multiLevelType w:val="hybridMultilevel"/>
    <w:tmpl w:val="4BD6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74A6C"/>
    <w:multiLevelType w:val="hybridMultilevel"/>
    <w:tmpl w:val="0A6C1F24"/>
    <w:lvl w:ilvl="0" w:tplc="2674BD7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1763FAD"/>
    <w:multiLevelType w:val="hybridMultilevel"/>
    <w:tmpl w:val="242E6950"/>
    <w:lvl w:ilvl="0" w:tplc="C424140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938D7"/>
    <w:multiLevelType w:val="multilevel"/>
    <w:tmpl w:val="88F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336CAC"/>
    <w:multiLevelType w:val="hybridMultilevel"/>
    <w:tmpl w:val="A372C176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20CFD"/>
    <w:multiLevelType w:val="multilevel"/>
    <w:tmpl w:val="E160D77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FFC000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color w:val="FFC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color w:val="FFC00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color w:val="FFC00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01E03A3"/>
    <w:multiLevelType w:val="hybridMultilevel"/>
    <w:tmpl w:val="43A2F3DE"/>
    <w:lvl w:ilvl="0" w:tplc="A3989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C16208"/>
    <w:multiLevelType w:val="hybridMultilevel"/>
    <w:tmpl w:val="527A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435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13E11"/>
    <w:multiLevelType w:val="hybridMultilevel"/>
    <w:tmpl w:val="833C3740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7A9"/>
    <w:multiLevelType w:val="multilevel"/>
    <w:tmpl w:val="9E8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1714F"/>
    <w:multiLevelType w:val="hybridMultilevel"/>
    <w:tmpl w:val="99745D74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2674"/>
    <w:multiLevelType w:val="hybridMultilevel"/>
    <w:tmpl w:val="B750029A"/>
    <w:lvl w:ilvl="0" w:tplc="746CB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05FCC"/>
    <w:multiLevelType w:val="hybridMultilevel"/>
    <w:tmpl w:val="DCF2D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52AAA"/>
    <w:multiLevelType w:val="hybridMultilevel"/>
    <w:tmpl w:val="CFF0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3"/>
  </w:num>
  <w:num w:numId="4">
    <w:abstractNumId w:val="19"/>
  </w:num>
  <w:num w:numId="5">
    <w:abstractNumId w:val="26"/>
  </w:num>
  <w:num w:numId="6">
    <w:abstractNumId w:val="38"/>
  </w:num>
  <w:num w:numId="7">
    <w:abstractNumId w:val="30"/>
  </w:num>
  <w:num w:numId="8">
    <w:abstractNumId w:val="31"/>
  </w:num>
  <w:num w:numId="9">
    <w:abstractNumId w:val="32"/>
  </w:num>
  <w:num w:numId="10">
    <w:abstractNumId w:val="29"/>
  </w:num>
  <w:num w:numId="11">
    <w:abstractNumId w:val="24"/>
  </w:num>
  <w:num w:numId="12">
    <w:abstractNumId w:val="14"/>
  </w:num>
  <w:num w:numId="13">
    <w:abstractNumId w:val="23"/>
  </w:num>
  <w:num w:numId="14">
    <w:abstractNumId w:val="4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6"/>
  </w:num>
  <w:num w:numId="19">
    <w:abstractNumId w:val="27"/>
  </w:num>
  <w:num w:numId="20">
    <w:abstractNumId w:val="12"/>
  </w:num>
  <w:num w:numId="21">
    <w:abstractNumId w:val="35"/>
  </w:num>
  <w:num w:numId="22">
    <w:abstractNumId w:val="20"/>
  </w:num>
  <w:num w:numId="23">
    <w:abstractNumId w:val="11"/>
  </w:num>
  <w:num w:numId="24">
    <w:abstractNumId w:val="37"/>
  </w:num>
  <w:num w:numId="25">
    <w:abstractNumId w:val="28"/>
  </w:num>
  <w:num w:numId="26">
    <w:abstractNumId w:val="25"/>
  </w:num>
  <w:num w:numId="27">
    <w:abstractNumId w:val="4"/>
  </w:num>
  <w:num w:numId="28">
    <w:abstractNumId w:val="0"/>
  </w:num>
  <w:num w:numId="29">
    <w:abstractNumId w:val="41"/>
  </w:num>
  <w:num w:numId="30">
    <w:abstractNumId w:val="16"/>
  </w:num>
  <w:num w:numId="31">
    <w:abstractNumId w:val="2"/>
  </w:num>
  <w:num w:numId="32">
    <w:abstractNumId w:val="15"/>
  </w:num>
  <w:num w:numId="33">
    <w:abstractNumId w:val="18"/>
  </w:num>
  <w:num w:numId="34">
    <w:abstractNumId w:val="9"/>
  </w:num>
  <w:num w:numId="35">
    <w:abstractNumId w:val="10"/>
  </w:num>
  <w:num w:numId="36">
    <w:abstractNumId w:val="5"/>
  </w:num>
  <w:num w:numId="37">
    <w:abstractNumId w:val="22"/>
  </w:num>
  <w:num w:numId="38">
    <w:abstractNumId w:val="3"/>
  </w:num>
  <w:num w:numId="39">
    <w:abstractNumId w:val="39"/>
  </w:num>
  <w:num w:numId="40">
    <w:abstractNumId w:val="36"/>
  </w:num>
  <w:num w:numId="41">
    <w:abstractNumId w:val="33"/>
  </w:num>
  <w:num w:numId="42">
    <w:abstractNumId w:val="40"/>
  </w:num>
  <w:num w:numId="43">
    <w:abstractNumId w:va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4"/>
    <w:rsid w:val="000000C0"/>
    <w:rsid w:val="00006ABB"/>
    <w:rsid w:val="00013F68"/>
    <w:rsid w:val="00014918"/>
    <w:rsid w:val="0001761A"/>
    <w:rsid w:val="000208C1"/>
    <w:rsid w:val="00022B81"/>
    <w:rsid w:val="00025C41"/>
    <w:rsid w:val="00027FD4"/>
    <w:rsid w:val="00030052"/>
    <w:rsid w:val="000321E4"/>
    <w:rsid w:val="00041326"/>
    <w:rsid w:val="00041420"/>
    <w:rsid w:val="00045024"/>
    <w:rsid w:val="0006173C"/>
    <w:rsid w:val="0007621C"/>
    <w:rsid w:val="00077715"/>
    <w:rsid w:val="00080A7F"/>
    <w:rsid w:val="00084629"/>
    <w:rsid w:val="000901A9"/>
    <w:rsid w:val="00092E80"/>
    <w:rsid w:val="000964C5"/>
    <w:rsid w:val="000968FC"/>
    <w:rsid w:val="000A078E"/>
    <w:rsid w:val="000A391F"/>
    <w:rsid w:val="000B20D9"/>
    <w:rsid w:val="000B33EF"/>
    <w:rsid w:val="000B62CB"/>
    <w:rsid w:val="000B6680"/>
    <w:rsid w:val="000C056A"/>
    <w:rsid w:val="000C0993"/>
    <w:rsid w:val="000C1EB8"/>
    <w:rsid w:val="000C2278"/>
    <w:rsid w:val="000C57ED"/>
    <w:rsid w:val="000D10B6"/>
    <w:rsid w:val="000E07B8"/>
    <w:rsid w:val="000E3AAD"/>
    <w:rsid w:val="000E424F"/>
    <w:rsid w:val="000E4930"/>
    <w:rsid w:val="000F0AC3"/>
    <w:rsid w:val="000F381E"/>
    <w:rsid w:val="000F3824"/>
    <w:rsid w:val="000F64C4"/>
    <w:rsid w:val="000F7F81"/>
    <w:rsid w:val="00102BF3"/>
    <w:rsid w:val="0011487C"/>
    <w:rsid w:val="00114DBD"/>
    <w:rsid w:val="001165C1"/>
    <w:rsid w:val="001176B5"/>
    <w:rsid w:val="001201AD"/>
    <w:rsid w:val="0012481B"/>
    <w:rsid w:val="00126332"/>
    <w:rsid w:val="00126804"/>
    <w:rsid w:val="00135EC9"/>
    <w:rsid w:val="001377DF"/>
    <w:rsid w:val="00142573"/>
    <w:rsid w:val="001434AF"/>
    <w:rsid w:val="00144BE6"/>
    <w:rsid w:val="00145912"/>
    <w:rsid w:val="00150819"/>
    <w:rsid w:val="00150F26"/>
    <w:rsid w:val="00163542"/>
    <w:rsid w:val="00164B61"/>
    <w:rsid w:val="00166F29"/>
    <w:rsid w:val="001672FB"/>
    <w:rsid w:val="0017114D"/>
    <w:rsid w:val="00172913"/>
    <w:rsid w:val="00173EA9"/>
    <w:rsid w:val="001763F5"/>
    <w:rsid w:val="00183DA3"/>
    <w:rsid w:val="00186052"/>
    <w:rsid w:val="001946BA"/>
    <w:rsid w:val="00194DCA"/>
    <w:rsid w:val="001958A6"/>
    <w:rsid w:val="00195D37"/>
    <w:rsid w:val="001967F0"/>
    <w:rsid w:val="00197F47"/>
    <w:rsid w:val="001A40AE"/>
    <w:rsid w:val="001A4EE7"/>
    <w:rsid w:val="001A5723"/>
    <w:rsid w:val="001A6B17"/>
    <w:rsid w:val="001A6D05"/>
    <w:rsid w:val="001B3E03"/>
    <w:rsid w:val="001C07C3"/>
    <w:rsid w:val="001C429E"/>
    <w:rsid w:val="001D4A1A"/>
    <w:rsid w:val="001D4A24"/>
    <w:rsid w:val="001D5133"/>
    <w:rsid w:val="001D5776"/>
    <w:rsid w:val="001D6638"/>
    <w:rsid w:val="001D68BD"/>
    <w:rsid w:val="001E07D1"/>
    <w:rsid w:val="001E7C3B"/>
    <w:rsid w:val="001F2C73"/>
    <w:rsid w:val="001F3B73"/>
    <w:rsid w:val="001F707B"/>
    <w:rsid w:val="0020246C"/>
    <w:rsid w:val="002024FC"/>
    <w:rsid w:val="002025A4"/>
    <w:rsid w:val="00203037"/>
    <w:rsid w:val="002063CA"/>
    <w:rsid w:val="00213BAF"/>
    <w:rsid w:val="00216339"/>
    <w:rsid w:val="00217286"/>
    <w:rsid w:val="00221E4C"/>
    <w:rsid w:val="002275EF"/>
    <w:rsid w:val="0023184E"/>
    <w:rsid w:val="00233D21"/>
    <w:rsid w:val="002356DC"/>
    <w:rsid w:val="00235A4B"/>
    <w:rsid w:val="002423F4"/>
    <w:rsid w:val="002428B9"/>
    <w:rsid w:val="00245736"/>
    <w:rsid w:val="00245AEA"/>
    <w:rsid w:val="0025130B"/>
    <w:rsid w:val="0025311B"/>
    <w:rsid w:val="00256113"/>
    <w:rsid w:val="00257227"/>
    <w:rsid w:val="00260077"/>
    <w:rsid w:val="00272423"/>
    <w:rsid w:val="0027418A"/>
    <w:rsid w:val="002768F9"/>
    <w:rsid w:val="00280588"/>
    <w:rsid w:val="002854E1"/>
    <w:rsid w:val="0028718F"/>
    <w:rsid w:val="0029375F"/>
    <w:rsid w:val="00294BAC"/>
    <w:rsid w:val="00296718"/>
    <w:rsid w:val="002A5D3F"/>
    <w:rsid w:val="002A7904"/>
    <w:rsid w:val="002B2BB0"/>
    <w:rsid w:val="002B517E"/>
    <w:rsid w:val="002B651B"/>
    <w:rsid w:val="002C0B79"/>
    <w:rsid w:val="002C4C89"/>
    <w:rsid w:val="002C7B50"/>
    <w:rsid w:val="002D43BF"/>
    <w:rsid w:val="002D641D"/>
    <w:rsid w:val="002D7AAD"/>
    <w:rsid w:val="002D7E40"/>
    <w:rsid w:val="002E5199"/>
    <w:rsid w:val="002E51A3"/>
    <w:rsid w:val="002E7640"/>
    <w:rsid w:val="002F425B"/>
    <w:rsid w:val="00310EC4"/>
    <w:rsid w:val="00317060"/>
    <w:rsid w:val="00331093"/>
    <w:rsid w:val="00332628"/>
    <w:rsid w:val="00334831"/>
    <w:rsid w:val="003349AA"/>
    <w:rsid w:val="003414CE"/>
    <w:rsid w:val="00343C61"/>
    <w:rsid w:val="00351C1E"/>
    <w:rsid w:val="00352499"/>
    <w:rsid w:val="00353509"/>
    <w:rsid w:val="003565C7"/>
    <w:rsid w:val="003572FC"/>
    <w:rsid w:val="003573CF"/>
    <w:rsid w:val="00363C6D"/>
    <w:rsid w:val="0036425D"/>
    <w:rsid w:val="00367C39"/>
    <w:rsid w:val="00370ED1"/>
    <w:rsid w:val="0037254D"/>
    <w:rsid w:val="00373337"/>
    <w:rsid w:val="00375CDA"/>
    <w:rsid w:val="00375E81"/>
    <w:rsid w:val="00376199"/>
    <w:rsid w:val="00377E30"/>
    <w:rsid w:val="0038368F"/>
    <w:rsid w:val="003911C1"/>
    <w:rsid w:val="00391267"/>
    <w:rsid w:val="003A0863"/>
    <w:rsid w:val="003A1675"/>
    <w:rsid w:val="003A231C"/>
    <w:rsid w:val="003B1883"/>
    <w:rsid w:val="003B5296"/>
    <w:rsid w:val="003C0571"/>
    <w:rsid w:val="003C0D81"/>
    <w:rsid w:val="003C489C"/>
    <w:rsid w:val="003C65E8"/>
    <w:rsid w:val="003C6C6D"/>
    <w:rsid w:val="003D6937"/>
    <w:rsid w:val="003E6B83"/>
    <w:rsid w:val="003F0529"/>
    <w:rsid w:val="004051C3"/>
    <w:rsid w:val="004065C2"/>
    <w:rsid w:val="00412536"/>
    <w:rsid w:val="004129AA"/>
    <w:rsid w:val="004131E3"/>
    <w:rsid w:val="004208AA"/>
    <w:rsid w:val="004229EB"/>
    <w:rsid w:val="0042403B"/>
    <w:rsid w:val="00430A31"/>
    <w:rsid w:val="00432FED"/>
    <w:rsid w:val="00435796"/>
    <w:rsid w:val="00437B78"/>
    <w:rsid w:val="004465BB"/>
    <w:rsid w:val="00456204"/>
    <w:rsid w:val="004577C2"/>
    <w:rsid w:val="004639CC"/>
    <w:rsid w:val="00466BE8"/>
    <w:rsid w:val="00466EE0"/>
    <w:rsid w:val="004676E6"/>
    <w:rsid w:val="00471E6C"/>
    <w:rsid w:val="004746E8"/>
    <w:rsid w:val="00475C09"/>
    <w:rsid w:val="004803EE"/>
    <w:rsid w:val="004820D1"/>
    <w:rsid w:val="00491F8E"/>
    <w:rsid w:val="00492D79"/>
    <w:rsid w:val="00493824"/>
    <w:rsid w:val="00494261"/>
    <w:rsid w:val="004A45B5"/>
    <w:rsid w:val="004B0036"/>
    <w:rsid w:val="004B007C"/>
    <w:rsid w:val="004B052C"/>
    <w:rsid w:val="004B1781"/>
    <w:rsid w:val="004B2CF6"/>
    <w:rsid w:val="004B3393"/>
    <w:rsid w:val="004B4C97"/>
    <w:rsid w:val="004B4D68"/>
    <w:rsid w:val="004B514A"/>
    <w:rsid w:val="004B5B38"/>
    <w:rsid w:val="004C32E9"/>
    <w:rsid w:val="004C6055"/>
    <w:rsid w:val="004C7321"/>
    <w:rsid w:val="004C7A98"/>
    <w:rsid w:val="004D1074"/>
    <w:rsid w:val="004D7B9C"/>
    <w:rsid w:val="004D7FDB"/>
    <w:rsid w:val="004E1E19"/>
    <w:rsid w:val="004E7BD0"/>
    <w:rsid w:val="004F3C39"/>
    <w:rsid w:val="00501740"/>
    <w:rsid w:val="0050221B"/>
    <w:rsid w:val="00511BDB"/>
    <w:rsid w:val="00515149"/>
    <w:rsid w:val="0051580E"/>
    <w:rsid w:val="00516D5C"/>
    <w:rsid w:val="00517257"/>
    <w:rsid w:val="00525171"/>
    <w:rsid w:val="005272BD"/>
    <w:rsid w:val="005279F1"/>
    <w:rsid w:val="005332D2"/>
    <w:rsid w:val="00533BBC"/>
    <w:rsid w:val="00537068"/>
    <w:rsid w:val="00541B69"/>
    <w:rsid w:val="00541C38"/>
    <w:rsid w:val="005433C1"/>
    <w:rsid w:val="0054375A"/>
    <w:rsid w:val="00544A0D"/>
    <w:rsid w:val="0055061E"/>
    <w:rsid w:val="00550F77"/>
    <w:rsid w:val="00554027"/>
    <w:rsid w:val="005579A0"/>
    <w:rsid w:val="00560A8B"/>
    <w:rsid w:val="005610B8"/>
    <w:rsid w:val="00564935"/>
    <w:rsid w:val="00573A9D"/>
    <w:rsid w:val="0057545C"/>
    <w:rsid w:val="00582D89"/>
    <w:rsid w:val="00583A60"/>
    <w:rsid w:val="00583B7B"/>
    <w:rsid w:val="005841AF"/>
    <w:rsid w:val="00585808"/>
    <w:rsid w:val="00587298"/>
    <w:rsid w:val="005938F3"/>
    <w:rsid w:val="00597860"/>
    <w:rsid w:val="005A0581"/>
    <w:rsid w:val="005A382A"/>
    <w:rsid w:val="005B52A5"/>
    <w:rsid w:val="005C1F46"/>
    <w:rsid w:val="005C68DF"/>
    <w:rsid w:val="005D40B7"/>
    <w:rsid w:val="005D52B1"/>
    <w:rsid w:val="005E1AE0"/>
    <w:rsid w:val="005E1EB4"/>
    <w:rsid w:val="005E236D"/>
    <w:rsid w:val="005E309F"/>
    <w:rsid w:val="005E6A86"/>
    <w:rsid w:val="005E70B7"/>
    <w:rsid w:val="005F3ED7"/>
    <w:rsid w:val="005F52EA"/>
    <w:rsid w:val="005F5F7E"/>
    <w:rsid w:val="005F7022"/>
    <w:rsid w:val="005F7D7E"/>
    <w:rsid w:val="00607C39"/>
    <w:rsid w:val="006230D1"/>
    <w:rsid w:val="00623224"/>
    <w:rsid w:val="00630FCA"/>
    <w:rsid w:val="006358B5"/>
    <w:rsid w:val="00637EB8"/>
    <w:rsid w:val="00640538"/>
    <w:rsid w:val="0064100E"/>
    <w:rsid w:val="006445E8"/>
    <w:rsid w:val="006545E7"/>
    <w:rsid w:val="00661487"/>
    <w:rsid w:val="006645DE"/>
    <w:rsid w:val="00670FEA"/>
    <w:rsid w:val="00672C90"/>
    <w:rsid w:val="00674AB7"/>
    <w:rsid w:val="006827DD"/>
    <w:rsid w:val="0068287A"/>
    <w:rsid w:val="00682A4A"/>
    <w:rsid w:val="00684919"/>
    <w:rsid w:val="00685444"/>
    <w:rsid w:val="00685BBF"/>
    <w:rsid w:val="00693312"/>
    <w:rsid w:val="00693495"/>
    <w:rsid w:val="006A353F"/>
    <w:rsid w:val="006A73A5"/>
    <w:rsid w:val="006B4762"/>
    <w:rsid w:val="006C0257"/>
    <w:rsid w:val="006C0DFE"/>
    <w:rsid w:val="006C40AF"/>
    <w:rsid w:val="006C5765"/>
    <w:rsid w:val="006C7FAB"/>
    <w:rsid w:val="006E027A"/>
    <w:rsid w:val="006E43D4"/>
    <w:rsid w:val="006E4A6E"/>
    <w:rsid w:val="006E5D98"/>
    <w:rsid w:val="006F1054"/>
    <w:rsid w:val="006F3A68"/>
    <w:rsid w:val="006F5326"/>
    <w:rsid w:val="006F5446"/>
    <w:rsid w:val="006F6309"/>
    <w:rsid w:val="00702797"/>
    <w:rsid w:val="007030E1"/>
    <w:rsid w:val="00707B4D"/>
    <w:rsid w:val="00707CC5"/>
    <w:rsid w:val="00712783"/>
    <w:rsid w:val="0071465D"/>
    <w:rsid w:val="007171A5"/>
    <w:rsid w:val="00717861"/>
    <w:rsid w:val="00717EAF"/>
    <w:rsid w:val="007258EC"/>
    <w:rsid w:val="00725A13"/>
    <w:rsid w:val="007273E3"/>
    <w:rsid w:val="00732207"/>
    <w:rsid w:val="00736EB6"/>
    <w:rsid w:val="00737290"/>
    <w:rsid w:val="00751A64"/>
    <w:rsid w:val="007545F1"/>
    <w:rsid w:val="007622A4"/>
    <w:rsid w:val="00767A7F"/>
    <w:rsid w:val="00767ADB"/>
    <w:rsid w:val="00773F72"/>
    <w:rsid w:val="00774EE0"/>
    <w:rsid w:val="007759CF"/>
    <w:rsid w:val="00775F70"/>
    <w:rsid w:val="007821B6"/>
    <w:rsid w:val="00785A96"/>
    <w:rsid w:val="00787FCB"/>
    <w:rsid w:val="00794129"/>
    <w:rsid w:val="00794A6B"/>
    <w:rsid w:val="007A6FE5"/>
    <w:rsid w:val="007B20EF"/>
    <w:rsid w:val="007C2696"/>
    <w:rsid w:val="007C36FD"/>
    <w:rsid w:val="007C4B8D"/>
    <w:rsid w:val="007D2841"/>
    <w:rsid w:val="007D50B7"/>
    <w:rsid w:val="007E1179"/>
    <w:rsid w:val="007E7088"/>
    <w:rsid w:val="007E7A6D"/>
    <w:rsid w:val="007F1E54"/>
    <w:rsid w:val="00802B33"/>
    <w:rsid w:val="0080324D"/>
    <w:rsid w:val="00805A82"/>
    <w:rsid w:val="00806284"/>
    <w:rsid w:val="008078CE"/>
    <w:rsid w:val="008079D2"/>
    <w:rsid w:val="00812315"/>
    <w:rsid w:val="00813910"/>
    <w:rsid w:val="008144C1"/>
    <w:rsid w:val="008205C5"/>
    <w:rsid w:val="008225D1"/>
    <w:rsid w:val="00825673"/>
    <w:rsid w:val="00825BC7"/>
    <w:rsid w:val="00826E96"/>
    <w:rsid w:val="00826F4A"/>
    <w:rsid w:val="00830971"/>
    <w:rsid w:val="00832556"/>
    <w:rsid w:val="00832F70"/>
    <w:rsid w:val="0083790F"/>
    <w:rsid w:val="00840B4F"/>
    <w:rsid w:val="00843E6F"/>
    <w:rsid w:val="00846CE4"/>
    <w:rsid w:val="00846D30"/>
    <w:rsid w:val="0085702D"/>
    <w:rsid w:val="00857F4F"/>
    <w:rsid w:val="00864E09"/>
    <w:rsid w:val="008666EA"/>
    <w:rsid w:val="00866D04"/>
    <w:rsid w:val="0087125C"/>
    <w:rsid w:val="00871492"/>
    <w:rsid w:val="008737F6"/>
    <w:rsid w:val="008752A2"/>
    <w:rsid w:val="0088063B"/>
    <w:rsid w:val="00881CBC"/>
    <w:rsid w:val="00883E69"/>
    <w:rsid w:val="00886C77"/>
    <w:rsid w:val="00886CEF"/>
    <w:rsid w:val="00887FB7"/>
    <w:rsid w:val="0089021C"/>
    <w:rsid w:val="00890770"/>
    <w:rsid w:val="00890E00"/>
    <w:rsid w:val="008A1277"/>
    <w:rsid w:val="008B16AD"/>
    <w:rsid w:val="008C1AD7"/>
    <w:rsid w:val="008C27D1"/>
    <w:rsid w:val="008C4CF8"/>
    <w:rsid w:val="008C528C"/>
    <w:rsid w:val="008C5B92"/>
    <w:rsid w:val="008D1D5A"/>
    <w:rsid w:val="008D2647"/>
    <w:rsid w:val="008D456C"/>
    <w:rsid w:val="008D4B1B"/>
    <w:rsid w:val="008D7954"/>
    <w:rsid w:val="008E1744"/>
    <w:rsid w:val="008E1C8F"/>
    <w:rsid w:val="008E43EF"/>
    <w:rsid w:val="008E49B7"/>
    <w:rsid w:val="008E4ECD"/>
    <w:rsid w:val="008E535C"/>
    <w:rsid w:val="008E5F9A"/>
    <w:rsid w:val="008E61D5"/>
    <w:rsid w:val="008F02F1"/>
    <w:rsid w:val="008F0755"/>
    <w:rsid w:val="008F62B6"/>
    <w:rsid w:val="009013D8"/>
    <w:rsid w:val="00910689"/>
    <w:rsid w:val="009146DB"/>
    <w:rsid w:val="0091762D"/>
    <w:rsid w:val="0092034D"/>
    <w:rsid w:val="00923112"/>
    <w:rsid w:val="009259D4"/>
    <w:rsid w:val="00926189"/>
    <w:rsid w:val="0092769C"/>
    <w:rsid w:val="00930057"/>
    <w:rsid w:val="0093118A"/>
    <w:rsid w:val="009315EB"/>
    <w:rsid w:val="00931708"/>
    <w:rsid w:val="009332B8"/>
    <w:rsid w:val="009346F8"/>
    <w:rsid w:val="00936E0C"/>
    <w:rsid w:val="00937DD2"/>
    <w:rsid w:val="009426F7"/>
    <w:rsid w:val="00945254"/>
    <w:rsid w:val="00945A2E"/>
    <w:rsid w:val="009553A3"/>
    <w:rsid w:val="00964D34"/>
    <w:rsid w:val="0096524C"/>
    <w:rsid w:val="00970912"/>
    <w:rsid w:val="009772CD"/>
    <w:rsid w:val="0097766D"/>
    <w:rsid w:val="00983C46"/>
    <w:rsid w:val="00993F2D"/>
    <w:rsid w:val="009A04A4"/>
    <w:rsid w:val="009A1FCA"/>
    <w:rsid w:val="009A399F"/>
    <w:rsid w:val="009A51C6"/>
    <w:rsid w:val="009B2289"/>
    <w:rsid w:val="009B5417"/>
    <w:rsid w:val="009B6E19"/>
    <w:rsid w:val="009C0E07"/>
    <w:rsid w:val="009C1950"/>
    <w:rsid w:val="009C1E5D"/>
    <w:rsid w:val="009D448C"/>
    <w:rsid w:val="009D5761"/>
    <w:rsid w:val="009E08E2"/>
    <w:rsid w:val="009F5BDC"/>
    <w:rsid w:val="00A11C70"/>
    <w:rsid w:val="00A162F0"/>
    <w:rsid w:val="00A16A28"/>
    <w:rsid w:val="00A3011D"/>
    <w:rsid w:val="00A54150"/>
    <w:rsid w:val="00A5543B"/>
    <w:rsid w:val="00A56923"/>
    <w:rsid w:val="00A636D7"/>
    <w:rsid w:val="00A63834"/>
    <w:rsid w:val="00A64105"/>
    <w:rsid w:val="00A66A4E"/>
    <w:rsid w:val="00A66F34"/>
    <w:rsid w:val="00A67575"/>
    <w:rsid w:val="00A701DC"/>
    <w:rsid w:val="00A75C3A"/>
    <w:rsid w:val="00A7726D"/>
    <w:rsid w:val="00A8159A"/>
    <w:rsid w:val="00A85880"/>
    <w:rsid w:val="00A872C9"/>
    <w:rsid w:val="00AA124C"/>
    <w:rsid w:val="00AA2B44"/>
    <w:rsid w:val="00AA3FE1"/>
    <w:rsid w:val="00AA42E9"/>
    <w:rsid w:val="00AA4E69"/>
    <w:rsid w:val="00AA68F5"/>
    <w:rsid w:val="00AB1D94"/>
    <w:rsid w:val="00AB692C"/>
    <w:rsid w:val="00AC73DD"/>
    <w:rsid w:val="00AD114F"/>
    <w:rsid w:val="00AD3FA9"/>
    <w:rsid w:val="00AD4268"/>
    <w:rsid w:val="00AE2D80"/>
    <w:rsid w:val="00AE75DC"/>
    <w:rsid w:val="00AF3FB2"/>
    <w:rsid w:val="00AF5596"/>
    <w:rsid w:val="00AF577F"/>
    <w:rsid w:val="00AF62D5"/>
    <w:rsid w:val="00B05689"/>
    <w:rsid w:val="00B11C10"/>
    <w:rsid w:val="00B12FD0"/>
    <w:rsid w:val="00B13206"/>
    <w:rsid w:val="00B134C7"/>
    <w:rsid w:val="00B15973"/>
    <w:rsid w:val="00B1753B"/>
    <w:rsid w:val="00B17722"/>
    <w:rsid w:val="00B27A92"/>
    <w:rsid w:val="00B27EAF"/>
    <w:rsid w:val="00B35D95"/>
    <w:rsid w:val="00B42AAE"/>
    <w:rsid w:val="00B513E8"/>
    <w:rsid w:val="00B52B97"/>
    <w:rsid w:val="00B63519"/>
    <w:rsid w:val="00B65E71"/>
    <w:rsid w:val="00B7161D"/>
    <w:rsid w:val="00B76AE7"/>
    <w:rsid w:val="00B7704F"/>
    <w:rsid w:val="00B80FDC"/>
    <w:rsid w:val="00B86846"/>
    <w:rsid w:val="00B876E6"/>
    <w:rsid w:val="00B93B58"/>
    <w:rsid w:val="00B95E83"/>
    <w:rsid w:val="00BA0D14"/>
    <w:rsid w:val="00BA5766"/>
    <w:rsid w:val="00BA67DA"/>
    <w:rsid w:val="00BA7F73"/>
    <w:rsid w:val="00BB10DC"/>
    <w:rsid w:val="00BB30F7"/>
    <w:rsid w:val="00BB3760"/>
    <w:rsid w:val="00BB4555"/>
    <w:rsid w:val="00BB4CC8"/>
    <w:rsid w:val="00BB6EAA"/>
    <w:rsid w:val="00BB786C"/>
    <w:rsid w:val="00BC2A54"/>
    <w:rsid w:val="00BC30EB"/>
    <w:rsid w:val="00BC43C5"/>
    <w:rsid w:val="00BC6B5F"/>
    <w:rsid w:val="00BD3B38"/>
    <w:rsid w:val="00BE0660"/>
    <w:rsid w:val="00BE1144"/>
    <w:rsid w:val="00BE1740"/>
    <w:rsid w:val="00BE4496"/>
    <w:rsid w:val="00BF702B"/>
    <w:rsid w:val="00C02859"/>
    <w:rsid w:val="00C031AC"/>
    <w:rsid w:val="00C037B4"/>
    <w:rsid w:val="00C0692D"/>
    <w:rsid w:val="00C06CAD"/>
    <w:rsid w:val="00C134BE"/>
    <w:rsid w:val="00C172B5"/>
    <w:rsid w:val="00C20651"/>
    <w:rsid w:val="00C207BF"/>
    <w:rsid w:val="00C240A4"/>
    <w:rsid w:val="00C24EE1"/>
    <w:rsid w:val="00C27DF5"/>
    <w:rsid w:val="00C31F50"/>
    <w:rsid w:val="00C3338A"/>
    <w:rsid w:val="00C342BE"/>
    <w:rsid w:val="00C4744A"/>
    <w:rsid w:val="00C5020F"/>
    <w:rsid w:val="00C532DE"/>
    <w:rsid w:val="00C54623"/>
    <w:rsid w:val="00C726F2"/>
    <w:rsid w:val="00C77C24"/>
    <w:rsid w:val="00C83681"/>
    <w:rsid w:val="00C84AC6"/>
    <w:rsid w:val="00C86315"/>
    <w:rsid w:val="00C86422"/>
    <w:rsid w:val="00C938EA"/>
    <w:rsid w:val="00C97805"/>
    <w:rsid w:val="00CA5879"/>
    <w:rsid w:val="00CA5A48"/>
    <w:rsid w:val="00CA7BBE"/>
    <w:rsid w:val="00CB33A7"/>
    <w:rsid w:val="00CB789C"/>
    <w:rsid w:val="00CC0CD9"/>
    <w:rsid w:val="00CD3071"/>
    <w:rsid w:val="00CD5F20"/>
    <w:rsid w:val="00CD77EA"/>
    <w:rsid w:val="00CE0D27"/>
    <w:rsid w:val="00CE1560"/>
    <w:rsid w:val="00CE56FA"/>
    <w:rsid w:val="00CE6F3D"/>
    <w:rsid w:val="00CF34F6"/>
    <w:rsid w:val="00CF5286"/>
    <w:rsid w:val="00CF7513"/>
    <w:rsid w:val="00D04E74"/>
    <w:rsid w:val="00D05B8B"/>
    <w:rsid w:val="00D072B6"/>
    <w:rsid w:val="00D0780D"/>
    <w:rsid w:val="00D24D88"/>
    <w:rsid w:val="00D31D60"/>
    <w:rsid w:val="00D33DBE"/>
    <w:rsid w:val="00D34C26"/>
    <w:rsid w:val="00D37D4E"/>
    <w:rsid w:val="00D44707"/>
    <w:rsid w:val="00D46A54"/>
    <w:rsid w:val="00D50A24"/>
    <w:rsid w:val="00D534DC"/>
    <w:rsid w:val="00D5517C"/>
    <w:rsid w:val="00D575ED"/>
    <w:rsid w:val="00D60DE1"/>
    <w:rsid w:val="00D7008A"/>
    <w:rsid w:val="00D705F0"/>
    <w:rsid w:val="00D71064"/>
    <w:rsid w:val="00D72F25"/>
    <w:rsid w:val="00D73510"/>
    <w:rsid w:val="00D753CE"/>
    <w:rsid w:val="00D81038"/>
    <w:rsid w:val="00D81643"/>
    <w:rsid w:val="00D8242C"/>
    <w:rsid w:val="00D82A41"/>
    <w:rsid w:val="00D82C7F"/>
    <w:rsid w:val="00D86420"/>
    <w:rsid w:val="00D8799D"/>
    <w:rsid w:val="00D900A2"/>
    <w:rsid w:val="00D95BFC"/>
    <w:rsid w:val="00D969AF"/>
    <w:rsid w:val="00DA0B23"/>
    <w:rsid w:val="00DA1605"/>
    <w:rsid w:val="00DA1F41"/>
    <w:rsid w:val="00DA380D"/>
    <w:rsid w:val="00DB2F62"/>
    <w:rsid w:val="00DB39DE"/>
    <w:rsid w:val="00DC0E9B"/>
    <w:rsid w:val="00DD558E"/>
    <w:rsid w:val="00DD5C80"/>
    <w:rsid w:val="00DD5E3E"/>
    <w:rsid w:val="00DD739C"/>
    <w:rsid w:val="00DE11E0"/>
    <w:rsid w:val="00DE1530"/>
    <w:rsid w:val="00DE1CBE"/>
    <w:rsid w:val="00DE3214"/>
    <w:rsid w:val="00DE7B4C"/>
    <w:rsid w:val="00DF0574"/>
    <w:rsid w:val="00DF6369"/>
    <w:rsid w:val="00DF7419"/>
    <w:rsid w:val="00E006B7"/>
    <w:rsid w:val="00E01F2A"/>
    <w:rsid w:val="00E04989"/>
    <w:rsid w:val="00E052A5"/>
    <w:rsid w:val="00E06309"/>
    <w:rsid w:val="00E07B5C"/>
    <w:rsid w:val="00E102CF"/>
    <w:rsid w:val="00E107E0"/>
    <w:rsid w:val="00E10E72"/>
    <w:rsid w:val="00E15D35"/>
    <w:rsid w:val="00E179E2"/>
    <w:rsid w:val="00E21060"/>
    <w:rsid w:val="00E21593"/>
    <w:rsid w:val="00E22DCF"/>
    <w:rsid w:val="00E23027"/>
    <w:rsid w:val="00E37A51"/>
    <w:rsid w:val="00E40407"/>
    <w:rsid w:val="00E528A8"/>
    <w:rsid w:val="00E56538"/>
    <w:rsid w:val="00E56661"/>
    <w:rsid w:val="00E615D3"/>
    <w:rsid w:val="00E61A5D"/>
    <w:rsid w:val="00E62866"/>
    <w:rsid w:val="00E70868"/>
    <w:rsid w:val="00E7257A"/>
    <w:rsid w:val="00E80694"/>
    <w:rsid w:val="00E82819"/>
    <w:rsid w:val="00E82900"/>
    <w:rsid w:val="00E82DAB"/>
    <w:rsid w:val="00E84870"/>
    <w:rsid w:val="00E84AE6"/>
    <w:rsid w:val="00E86A9C"/>
    <w:rsid w:val="00E87F54"/>
    <w:rsid w:val="00E9228A"/>
    <w:rsid w:val="00E9325A"/>
    <w:rsid w:val="00E95CD6"/>
    <w:rsid w:val="00E96A2D"/>
    <w:rsid w:val="00E97B46"/>
    <w:rsid w:val="00EA030C"/>
    <w:rsid w:val="00EA0A49"/>
    <w:rsid w:val="00EA2661"/>
    <w:rsid w:val="00EA2A0D"/>
    <w:rsid w:val="00EA3A60"/>
    <w:rsid w:val="00EB0BA3"/>
    <w:rsid w:val="00EB2105"/>
    <w:rsid w:val="00EC04A0"/>
    <w:rsid w:val="00EC0573"/>
    <w:rsid w:val="00EC2C64"/>
    <w:rsid w:val="00EC3623"/>
    <w:rsid w:val="00EC47B2"/>
    <w:rsid w:val="00ED0726"/>
    <w:rsid w:val="00ED35D1"/>
    <w:rsid w:val="00ED6B2F"/>
    <w:rsid w:val="00ED72E1"/>
    <w:rsid w:val="00ED7635"/>
    <w:rsid w:val="00EE2250"/>
    <w:rsid w:val="00EF034E"/>
    <w:rsid w:val="00EF0F7B"/>
    <w:rsid w:val="00EF186E"/>
    <w:rsid w:val="00EF2059"/>
    <w:rsid w:val="00EF2126"/>
    <w:rsid w:val="00EF3559"/>
    <w:rsid w:val="00EF6EC2"/>
    <w:rsid w:val="00F0046D"/>
    <w:rsid w:val="00F0191A"/>
    <w:rsid w:val="00F01CA1"/>
    <w:rsid w:val="00F059FF"/>
    <w:rsid w:val="00F05C64"/>
    <w:rsid w:val="00F07E9A"/>
    <w:rsid w:val="00F177B3"/>
    <w:rsid w:val="00F20FB5"/>
    <w:rsid w:val="00F23297"/>
    <w:rsid w:val="00F2717F"/>
    <w:rsid w:val="00F3071E"/>
    <w:rsid w:val="00F31DDE"/>
    <w:rsid w:val="00F322ED"/>
    <w:rsid w:val="00F32536"/>
    <w:rsid w:val="00F35E48"/>
    <w:rsid w:val="00F37362"/>
    <w:rsid w:val="00F453A4"/>
    <w:rsid w:val="00F5357E"/>
    <w:rsid w:val="00F55835"/>
    <w:rsid w:val="00F61CD0"/>
    <w:rsid w:val="00F63095"/>
    <w:rsid w:val="00F64B88"/>
    <w:rsid w:val="00F64D37"/>
    <w:rsid w:val="00F674C8"/>
    <w:rsid w:val="00F7069B"/>
    <w:rsid w:val="00F76F98"/>
    <w:rsid w:val="00F83363"/>
    <w:rsid w:val="00F86AA4"/>
    <w:rsid w:val="00F93548"/>
    <w:rsid w:val="00FA2D25"/>
    <w:rsid w:val="00FA4392"/>
    <w:rsid w:val="00FB0799"/>
    <w:rsid w:val="00FB0A57"/>
    <w:rsid w:val="00FB283A"/>
    <w:rsid w:val="00FB466F"/>
    <w:rsid w:val="00FB5C43"/>
    <w:rsid w:val="00FC05F7"/>
    <w:rsid w:val="00FC628E"/>
    <w:rsid w:val="00FC7C20"/>
    <w:rsid w:val="00FD2549"/>
    <w:rsid w:val="00FD2D45"/>
    <w:rsid w:val="00FD2FAD"/>
    <w:rsid w:val="00FD3F95"/>
    <w:rsid w:val="00FF2358"/>
    <w:rsid w:val="00FF294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0696"/>
  <w15:chartTrackingRefBased/>
  <w15:docId w15:val="{98B4671B-7F85-4A24-AD92-3FD47FD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4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768F9"/>
    <w:pPr>
      <w:keepNext/>
      <w:keepLines/>
      <w:numPr>
        <w:numId w:val="1"/>
      </w:numPr>
      <w:tabs>
        <w:tab w:val="left" w:pos="7088"/>
        <w:tab w:val="left" w:pos="7655"/>
      </w:tabs>
      <w:spacing w:before="480" w:after="0"/>
      <w:ind w:right="-992"/>
      <w:jc w:val="both"/>
      <w:outlineLvl w:val="0"/>
    </w:pPr>
    <w:rPr>
      <w:rFonts w:asciiTheme="minorHAnsi" w:eastAsia="MS Gothic" w:hAnsiTheme="minorHAnsi" w:cstheme="minorHAnsi"/>
      <w:b/>
      <w:bCs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04989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inorHAnsi" w:eastAsia="Times New Roman" w:hAnsiTheme="minorHAnsi" w:cs="BankGothic Lt BT"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0498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Times New Roman" w:hAnsiTheme="minorHAnsi" w:cs="BankGothic Lt BT"/>
      <w:bCs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49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inorHAnsi" w:eastAsia="Times New Roman" w:hAnsiTheme="minorHAnsi" w:cs="Cambria"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F05C6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05C6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F05C6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F05C6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05C6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768F9"/>
    <w:rPr>
      <w:rFonts w:eastAsia="MS Gothic" w:cstheme="minorHAnsi"/>
      <w:b/>
      <w:bCs/>
      <w:sz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E04989"/>
    <w:rPr>
      <w:rFonts w:eastAsia="Times New Roman" w:cs="BankGothic Lt BT"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E04989"/>
    <w:rPr>
      <w:rFonts w:eastAsia="Times New Roman" w:cs="BankGothic Lt BT"/>
      <w:bCs/>
      <w:sz w:val="26"/>
    </w:rPr>
  </w:style>
  <w:style w:type="character" w:customStyle="1" w:styleId="Ttulo4Car">
    <w:name w:val="Título 4 Car"/>
    <w:basedOn w:val="Fuentedeprrafopredeter"/>
    <w:link w:val="Ttulo4"/>
    <w:uiPriority w:val="99"/>
    <w:rsid w:val="00E04989"/>
    <w:rPr>
      <w:rFonts w:eastAsia="Times New Roman" w:cs="Cambria"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9"/>
    <w:rsid w:val="00F05C64"/>
    <w:rPr>
      <w:rFonts w:ascii="Cambria" w:eastAsia="Times New Roman" w:hAnsi="Cambria" w:cs="Cambria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rsid w:val="00F05C64"/>
    <w:rPr>
      <w:rFonts w:ascii="Cambria" w:eastAsia="Times New Roman" w:hAnsi="Cambria" w:cs="Cambria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rsid w:val="00F05C64"/>
    <w:rPr>
      <w:rFonts w:ascii="Cambria" w:eastAsia="Times New Roman" w:hAnsi="Cambria" w:cs="Cambria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rsid w:val="00F05C64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F05C64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0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64"/>
    <w:rPr>
      <w:rFonts w:ascii="Tahoma" w:eastAsiaTheme="minorEastAsi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05C64"/>
    <w:pPr>
      <w:ind w:left="720"/>
    </w:pPr>
  </w:style>
  <w:style w:type="paragraph" w:styleId="Ttulo">
    <w:name w:val="Title"/>
    <w:basedOn w:val="Normal"/>
    <w:next w:val="Normal"/>
    <w:link w:val="TtuloCar"/>
    <w:uiPriority w:val="99"/>
    <w:qFormat/>
    <w:rsid w:val="00F05C6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F05C64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C64"/>
    <w:rPr>
      <w:rFonts w:ascii="Calibri" w:eastAsiaTheme="minorEastAsia" w:hAnsi="Calibri" w:cs="Calibri"/>
    </w:rPr>
  </w:style>
  <w:style w:type="paragraph" w:styleId="Piedepgina">
    <w:name w:val="footer"/>
    <w:basedOn w:val="Normal"/>
    <w:link w:val="PiedepginaCar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5C64"/>
    <w:rPr>
      <w:rFonts w:ascii="Calibri" w:eastAsiaTheme="minorEastAsia" w:hAnsi="Calibri" w:cs="Calibri"/>
    </w:rPr>
  </w:style>
  <w:style w:type="paragraph" w:styleId="TtuloTDC">
    <w:name w:val="TOC Heading"/>
    <w:basedOn w:val="Ttulo1"/>
    <w:next w:val="Normal"/>
    <w:uiPriority w:val="99"/>
    <w:qFormat/>
    <w:rsid w:val="00F05C64"/>
    <w:pPr>
      <w:numPr>
        <w:numId w:val="0"/>
      </w:numPr>
      <w:outlineLvl w:val="9"/>
    </w:pPr>
    <w:rPr>
      <w:rFonts w:ascii="Cambria" w:hAnsi="Cambria" w:cs="Cambria"/>
    </w:rPr>
  </w:style>
  <w:style w:type="paragraph" w:styleId="TDC1">
    <w:name w:val="toc 1"/>
    <w:basedOn w:val="Normal"/>
    <w:next w:val="Normal"/>
    <w:autoRedefine/>
    <w:uiPriority w:val="39"/>
    <w:rsid w:val="000964C5"/>
    <w:pPr>
      <w:tabs>
        <w:tab w:val="left" w:pos="440"/>
        <w:tab w:val="right" w:leader="dot" w:pos="8505"/>
      </w:tabs>
      <w:spacing w:after="100"/>
      <w:ind w:right="1276"/>
    </w:pPr>
  </w:style>
  <w:style w:type="paragraph" w:styleId="TDC2">
    <w:name w:val="toc 2"/>
    <w:basedOn w:val="Normal"/>
    <w:next w:val="Normal"/>
    <w:autoRedefine/>
    <w:uiPriority w:val="39"/>
    <w:rsid w:val="00F05C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F05C64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F05C64"/>
    <w:rPr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F05C64"/>
    <w:pPr>
      <w:spacing w:line="240" w:lineRule="auto"/>
    </w:pPr>
    <w:rPr>
      <w:b/>
      <w:bCs/>
      <w:color w:val="4F81BD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F05C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C64"/>
    <w:rPr>
      <w:rFonts w:ascii="Calibri" w:eastAsiaTheme="minorEastAsia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05C64"/>
    <w:rPr>
      <w:vertAlign w:val="superscript"/>
    </w:rPr>
  </w:style>
  <w:style w:type="table" w:styleId="Tablaconcuadrcula">
    <w:name w:val="Table Grid"/>
    <w:basedOn w:val="Tablanormal"/>
    <w:uiPriority w:val="99"/>
    <w:rsid w:val="00F05C64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99"/>
    <w:qFormat/>
    <w:rsid w:val="00F05C64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F05C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F05C64"/>
    <w:pPr>
      <w:spacing w:before="120"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F05C64"/>
    <w:rPr>
      <w:b/>
      <w:bCs/>
    </w:rPr>
  </w:style>
  <w:style w:type="character" w:styleId="nfasis">
    <w:name w:val="Emphasis"/>
    <w:basedOn w:val="Fuentedeprrafopredeter"/>
    <w:uiPriority w:val="99"/>
    <w:qFormat/>
    <w:rsid w:val="00F05C6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05C64"/>
    <w:rPr>
      <w:color w:val="808080"/>
    </w:rPr>
  </w:style>
  <w:style w:type="character" w:customStyle="1" w:styleId="subhead1">
    <w:name w:val="subhead1"/>
    <w:basedOn w:val="Fuentedeprrafopredeter"/>
    <w:uiPriority w:val="99"/>
    <w:rsid w:val="00F05C64"/>
    <w:rPr>
      <w:b/>
      <w:bCs/>
      <w:sz w:val="24"/>
      <w:szCs w:val="24"/>
    </w:rPr>
  </w:style>
  <w:style w:type="character" w:customStyle="1" w:styleId="headline1">
    <w:name w:val="headline1"/>
    <w:basedOn w:val="Fuentedeprrafopredeter"/>
    <w:uiPriority w:val="99"/>
    <w:rsid w:val="00F05C64"/>
    <w:rPr>
      <w:b/>
      <w:bCs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05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F05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table" w:styleId="Sombreadoclaro-nfasis1">
    <w:name w:val="Light Shading Accent 1"/>
    <w:basedOn w:val="Tablanormal"/>
    <w:uiPriority w:val="60"/>
    <w:rsid w:val="00F05C64"/>
    <w:pPr>
      <w:spacing w:after="0" w:line="240" w:lineRule="auto"/>
    </w:pPr>
    <w:rPr>
      <w:rFonts w:ascii="Calibri" w:eastAsiaTheme="minorEastAsia" w:hAnsi="Calibri" w:cs="Times New Roman"/>
      <w:color w:val="2F5496" w:themeColor="accent1" w:themeShade="BF"/>
      <w:lang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horttext">
    <w:name w:val="short_text"/>
    <w:basedOn w:val="Fuentedeprrafopredeter"/>
    <w:rsid w:val="00F05C64"/>
  </w:style>
  <w:style w:type="character" w:customStyle="1" w:styleId="hps">
    <w:name w:val="hps"/>
    <w:basedOn w:val="Fuentedeprrafopredeter"/>
    <w:rsid w:val="00F05C64"/>
  </w:style>
  <w:style w:type="paragraph" w:styleId="NormalWeb">
    <w:name w:val="Normal (Web)"/>
    <w:basedOn w:val="Normal"/>
    <w:uiPriority w:val="99"/>
    <w:semiHidden/>
    <w:unhideWhenUsed/>
    <w:rsid w:val="00F05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05C64"/>
    <w:pPr>
      <w:widowControl w:val="0"/>
      <w:spacing w:before="122" w:after="0" w:line="240" w:lineRule="auto"/>
      <w:ind w:left="1121" w:hanging="339"/>
    </w:pPr>
    <w:rPr>
      <w:rFonts w:ascii="Swis721 Lt BT" w:eastAsia="Swis721 Lt BT" w:hAnsi="Swis721 Lt BT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5C64"/>
    <w:rPr>
      <w:rFonts w:ascii="Swis721 Lt BT" w:eastAsia="Swis721 Lt BT" w:hAnsi="Swis721 Lt BT"/>
      <w:sz w:val="20"/>
      <w:szCs w:val="20"/>
      <w:lang w:val="en-US"/>
    </w:rPr>
  </w:style>
  <w:style w:type="character" w:customStyle="1" w:styleId="cell">
    <w:name w:val="cell"/>
    <w:basedOn w:val="Fuentedeprrafopredeter"/>
    <w:rsid w:val="00F05C64"/>
  </w:style>
  <w:style w:type="table" w:styleId="Tablanormal4">
    <w:name w:val="Plain Table 4"/>
    <w:basedOn w:val="Tablanormal"/>
    <w:uiPriority w:val="44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Fuentedeprrafopredeter"/>
    <w:rsid w:val="00F05C64"/>
  </w:style>
  <w:style w:type="table" w:styleId="Tablanormal3">
    <w:name w:val="Plain Table 3"/>
    <w:basedOn w:val="Tablanormal"/>
    <w:uiPriority w:val="43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">
    <w:name w:val="bodytext"/>
    <w:basedOn w:val="Normal"/>
    <w:rsid w:val="00F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aconcuadrcula1clara-nfasis5">
    <w:name w:val="Grid Table 1 Light Accent 5"/>
    <w:basedOn w:val="Tablanormal"/>
    <w:uiPriority w:val="46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05C64"/>
    <w:rPr>
      <w:color w:val="954F72" w:themeColor="followedHyperlink"/>
      <w:u w:val="single"/>
    </w:rPr>
  </w:style>
  <w:style w:type="table" w:styleId="Tablaconcuadrcula2-nfasis1">
    <w:name w:val="Grid Table 2 Accent 1"/>
    <w:basedOn w:val="Tablanormal"/>
    <w:uiPriority w:val="47"/>
    <w:rsid w:val="00EF3559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2">
    <w:name w:val="Plain Table 2"/>
    <w:basedOn w:val="Tablanormal"/>
    <w:uiPriority w:val="42"/>
    <w:rsid w:val="00145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idget-pane-link">
    <w:name w:val="widget-pane-link"/>
    <w:basedOn w:val="Fuentedeprrafopredeter"/>
    <w:rsid w:val="003C0D81"/>
  </w:style>
  <w:style w:type="table" w:styleId="Tablanormal5">
    <w:name w:val="Plain Table 5"/>
    <w:basedOn w:val="Tablanormal"/>
    <w:uiPriority w:val="45"/>
    <w:rsid w:val="00B12F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3011D"/>
    <w:rPr>
      <w:color w:val="605E5C"/>
      <w:shd w:val="clear" w:color="auto" w:fill="E1DFDD"/>
    </w:rPr>
  </w:style>
  <w:style w:type="paragraph" w:styleId="Mapadeldocumento">
    <w:name w:val="Document Map"/>
    <w:basedOn w:val="Normal"/>
    <w:link w:val="MapadeldocumentoCar"/>
    <w:uiPriority w:val="99"/>
    <w:unhideWhenUsed/>
    <w:rsid w:val="00A3011D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011D"/>
    <w:rPr>
      <w:rFonts w:ascii="Tahoma" w:eastAsiaTheme="minorEastAsia" w:hAnsi="Tahoma" w:cs="Tahoma"/>
      <w:sz w:val="16"/>
      <w:szCs w:val="16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6055"/>
  </w:style>
  <w:style w:type="character" w:customStyle="1" w:styleId="FechaCar">
    <w:name w:val="Fecha Car"/>
    <w:basedOn w:val="Fuentedeprrafopredeter"/>
    <w:link w:val="Fecha"/>
    <w:uiPriority w:val="99"/>
    <w:semiHidden/>
    <w:rsid w:val="004C6055"/>
    <w:rPr>
      <w:rFonts w:ascii="Calibri" w:eastAsiaTheme="minorEastAsia" w:hAnsi="Calibri" w:cs="Calibri"/>
    </w:rPr>
  </w:style>
  <w:style w:type="paragraph" w:customStyle="1" w:styleId="CM12">
    <w:name w:val="CM12"/>
    <w:basedOn w:val="Default"/>
    <w:next w:val="Default"/>
    <w:uiPriority w:val="99"/>
    <w:rsid w:val="004C6055"/>
    <w:pPr>
      <w:widowControl w:val="0"/>
    </w:pPr>
    <w:rPr>
      <w:rFonts w:ascii="Times" w:hAnsi="Times" w:cs="Times"/>
      <w:color w:val="auto"/>
    </w:rPr>
  </w:style>
  <w:style w:type="paragraph" w:customStyle="1" w:styleId="CM5">
    <w:name w:val="CM5"/>
    <w:basedOn w:val="Default"/>
    <w:next w:val="Default"/>
    <w:uiPriority w:val="99"/>
    <w:rsid w:val="004C6055"/>
    <w:pPr>
      <w:widowControl w:val="0"/>
      <w:spacing w:line="311" w:lineRule="atLeast"/>
    </w:pPr>
    <w:rPr>
      <w:rFonts w:ascii="Times" w:hAnsi="Times" w:cs="Times"/>
      <w:color w:val="auto"/>
    </w:rPr>
  </w:style>
  <w:style w:type="paragraph" w:customStyle="1" w:styleId="parrafo">
    <w:name w:val="parraf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entroredonda">
    <w:name w:val="centro_redond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bezatabla">
    <w:name w:val="cabeza_tabl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izq">
    <w:name w:val="cuerpo_tabla_izq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centro">
    <w:name w:val="cuerpo_tabla_centr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Tablanormal31">
    <w:name w:val="Tabla normal 31"/>
    <w:basedOn w:val="Tablanormal"/>
    <w:next w:val="Tablanormal3"/>
    <w:uiPriority w:val="43"/>
    <w:rsid w:val="007545F1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next w:val="Tablanormal2"/>
    <w:uiPriority w:val="42"/>
    <w:rsid w:val="00754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7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B31DC9C73524CBE25945E9CEEEB8C" ma:contentTypeVersion="12" ma:contentTypeDescription="Crear nuevo documento." ma:contentTypeScope="" ma:versionID="dc1436a375a79be26f67b969a1f65537">
  <xsd:schema xmlns:xsd="http://www.w3.org/2001/XMLSchema" xmlns:xs="http://www.w3.org/2001/XMLSchema" xmlns:p="http://schemas.microsoft.com/office/2006/metadata/properties" xmlns:ns2="10f0dcc8-c15f-429a-b696-9716c1a1282b" xmlns:ns3="9b4f86da-a967-4848-94ed-690a98a8f6a3" targetNamespace="http://schemas.microsoft.com/office/2006/metadata/properties" ma:root="true" ma:fieldsID="16904e07ff9d6c7099fe15dc09099864" ns2:_="" ns3:_="">
    <xsd:import namespace="10f0dcc8-c15f-429a-b696-9716c1a1282b"/>
    <xsd:import namespace="9b4f86da-a967-4848-94ed-690a98a8f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dcc8-c15f-429a-b696-9716c1a1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86da-a967-4848-94ed-690a98a8f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B385-0FD8-44AA-958C-DCE52570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dcc8-c15f-429a-b696-9716c1a1282b"/>
    <ds:schemaRef ds:uri="9b4f86da-a967-4848-94ed-690a98a8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B667F-B384-4BDF-ADA2-C77BF6F8A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6B4C2-33D1-405A-9BB2-B33CBC12E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5E020-0BE4-4351-92B9-A805210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2233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GALLIZO</dc:creator>
  <cp:keywords/>
  <dc:description/>
  <cp:lastModifiedBy>Carracedo Diaz-Pinto David</cp:lastModifiedBy>
  <cp:revision>13</cp:revision>
  <cp:lastPrinted>2020-04-03T13:29:00Z</cp:lastPrinted>
  <dcterms:created xsi:type="dcterms:W3CDTF">2020-04-07T13:27:00Z</dcterms:created>
  <dcterms:modified xsi:type="dcterms:W3CDTF">2020-04-13T14:11:00Z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0x010100958B31DC9C73524CBE25945E9CEEEB8C</vt:lpwstr>
  </property>
  <property fmtid="{D5CDD505-2E9C-101B-9397-08002B2CF9AE}" pid="3" name="MSIP_Label_7def8eab-07d6-4849-8b43-f2fe9ec60b55_Enabled">
    <vt:lpwstr>True</vt:lpwstr>
  </property>
  <property fmtid="{D5CDD505-2E9C-101B-9397-08002B2CF9AE}" pid="4" name="MSIP_Label_7def8eab-07d6-4849-8b43-f2fe9ec60b55_SiteId">
    <vt:lpwstr>75b2f54b-feff-400d-8e0b-67102edb9a23</vt:lpwstr>
  </property>
  <property fmtid="{D5CDD505-2E9C-101B-9397-08002B2CF9AE}" pid="5" name="MSIP_Label_7def8eab-07d6-4849-8b43-f2fe9ec60b55_Owner">
    <vt:lpwstr>enriqueta.diaz.campos@signify.com</vt:lpwstr>
  </property>
  <property fmtid="{D5CDD505-2E9C-101B-9397-08002B2CF9AE}" pid="6" name="MSIP_Label_7def8eab-07d6-4849-8b43-f2fe9ec60b55_SetDate">
    <vt:lpwstr>2019-10-07T12:21:35.4267552Z</vt:lpwstr>
  </property>
  <property fmtid="{D5CDD505-2E9C-101B-9397-08002B2CF9AE}" pid="7" name="MSIP_Label_7def8eab-07d6-4849-8b43-f2fe9ec60b55_Name">
    <vt:lpwstr>Signify - Internal</vt:lpwstr>
  </property>
  <property fmtid="{D5CDD505-2E9C-101B-9397-08002B2CF9AE}" pid="8" name="MSIP_Label_7def8eab-07d6-4849-8b43-f2fe9ec60b55_Application">
    <vt:lpwstr>Microsoft Azure Information Protection</vt:lpwstr>
  </property>
  <property fmtid="{D5CDD505-2E9C-101B-9397-08002B2CF9AE}" pid="9" name="MSIP_Label_7def8eab-07d6-4849-8b43-f2fe9ec60b55_ActionId">
    <vt:lpwstr>c01c301c-8e4f-4984-bb17-2e38f6b62589</vt:lpwstr>
  </property>
  <property fmtid="{D5CDD505-2E9C-101B-9397-08002B2CF9AE}" pid="10" name="MSIP_Label_7def8eab-07d6-4849-8b43-f2fe9ec60b55_Extended_MSFT_Method">
    <vt:lpwstr>Automatic</vt:lpwstr>
  </property>
  <property fmtid="{D5CDD505-2E9C-101B-9397-08002B2CF9AE}" pid="11" name="Sensitivity">
    <vt:lpwstr>Signify - Internal</vt:lpwstr>
  </property>
</Properties>
</file>